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9B" w:rsidRPr="00401E9B" w:rsidRDefault="00401E9B" w:rsidP="00C02956">
      <w:pPr>
        <w:keepNext/>
        <w:widowControl w:val="0"/>
        <w:snapToGrid w:val="0"/>
        <w:spacing w:after="0" w:line="240" w:lineRule="auto"/>
        <w:jc w:val="center"/>
        <w:outlineLvl w:val="1"/>
        <w:rPr>
          <w:rFonts w:ascii="Times New Roman" w:eastAsia="Times New Roman" w:hAnsi="Times New Roman" w:cs="Times New Roman"/>
          <w:sz w:val="24"/>
          <w:szCs w:val="20"/>
          <w:u w:val="single"/>
        </w:rPr>
      </w:pPr>
    </w:p>
    <w:p w:rsidR="00401E9B" w:rsidRPr="00401E9B" w:rsidRDefault="00401E9B" w:rsidP="00401E9B">
      <w:pPr>
        <w:widowControl w:val="0"/>
        <w:snapToGrid w:val="0"/>
        <w:spacing w:after="0" w:line="240" w:lineRule="auto"/>
        <w:rPr>
          <w:rFonts w:ascii="Times New Roman" w:eastAsia="Times New Roman" w:hAnsi="Times New Roman" w:cs="Times New Roman"/>
          <w:sz w:val="24"/>
          <w:szCs w:val="20"/>
        </w:rPr>
      </w:pPr>
    </w:p>
    <w:p w:rsidR="00401E9B" w:rsidRPr="00401E9B" w:rsidRDefault="00C02956" w:rsidP="00401E9B">
      <w:pPr>
        <w:keepNext/>
        <w:widowControl w:val="0"/>
        <w:snapToGrid w:val="0"/>
        <w:spacing w:after="0" w:line="240" w:lineRule="auto"/>
        <w:jc w:val="center"/>
        <w:outlineLvl w:val="1"/>
        <w:rPr>
          <w:b/>
          <w:color w:val="365F91" w:themeColor="accent1" w:themeShade="BF"/>
          <w:sz w:val="48"/>
          <w:szCs w:val="24"/>
          <w:lang w:val="en-GB"/>
        </w:rPr>
      </w:pPr>
      <w:r>
        <w:rPr>
          <w:b/>
          <w:color w:val="365F91" w:themeColor="accent1" w:themeShade="BF"/>
          <w:sz w:val="48"/>
          <w:szCs w:val="24"/>
          <w:lang w:val="en-GB"/>
        </w:rPr>
        <w:t>REGIME DE PRISE EN CHARGE</w:t>
      </w:r>
    </w:p>
    <w:p w:rsidR="00401E9B" w:rsidRPr="00401E9B" w:rsidRDefault="00401E9B" w:rsidP="00401E9B">
      <w:pPr>
        <w:widowControl w:val="0"/>
        <w:snapToGrid w:val="0"/>
        <w:spacing w:after="0" w:line="240" w:lineRule="auto"/>
        <w:jc w:val="both"/>
        <w:rPr>
          <w:rFonts w:ascii="Tahoma" w:eastAsia="Times New Roman" w:hAnsi="Tahoma" w:cs="Times New Roman"/>
          <w:sz w:val="20"/>
          <w:szCs w:val="20"/>
          <w:lang w:val="en-GB"/>
        </w:rPr>
      </w:pPr>
    </w:p>
    <w:p w:rsidR="00401E9B" w:rsidRPr="00401E9B" w:rsidRDefault="00401E9B" w:rsidP="00401E9B">
      <w:pPr>
        <w:widowControl w:val="0"/>
        <w:snapToGrid w:val="0"/>
        <w:spacing w:after="0" w:line="240" w:lineRule="auto"/>
        <w:jc w:val="both"/>
        <w:rPr>
          <w:rFonts w:ascii="Tahoma" w:eastAsia="Times New Roman" w:hAnsi="Tahoma" w:cs="Times New Roman"/>
          <w:sz w:val="20"/>
          <w:szCs w:val="20"/>
          <w:lang w:val="en-GB"/>
        </w:rPr>
      </w:pPr>
    </w:p>
    <w:p w:rsidR="00401E9B" w:rsidRPr="007320A3" w:rsidRDefault="00C02956" w:rsidP="00401E9B">
      <w:pPr>
        <w:widowControl w:val="0"/>
        <w:numPr>
          <w:ilvl w:val="0"/>
          <w:numId w:val="3"/>
        </w:numPr>
        <w:snapToGrid w:val="0"/>
        <w:spacing w:after="0" w:line="240" w:lineRule="auto"/>
        <w:contextualSpacing/>
        <w:jc w:val="both"/>
      </w:pPr>
      <w:r w:rsidRPr="007320A3">
        <w:t>Le</w:t>
      </w:r>
      <w:r w:rsidR="00401E9B" w:rsidRPr="007320A3">
        <w:t xml:space="preserve"> CSEE accord</w:t>
      </w:r>
      <w:r w:rsidR="00156CA4">
        <w:t>e</w:t>
      </w:r>
      <w:r w:rsidR="00401E9B" w:rsidRPr="007320A3">
        <w:t xml:space="preserve"> une aide financière :</w:t>
      </w:r>
    </w:p>
    <w:p w:rsidR="00401E9B" w:rsidRPr="007320A3" w:rsidRDefault="00401E9B" w:rsidP="00401E9B">
      <w:pPr>
        <w:widowControl w:val="0"/>
        <w:snapToGrid w:val="0"/>
        <w:spacing w:after="0" w:line="240" w:lineRule="auto"/>
        <w:ind w:left="720"/>
        <w:contextualSpacing/>
        <w:jc w:val="both"/>
        <w:rPr>
          <w:rFonts w:ascii="Tahoma" w:eastAsia="Times New Roman" w:hAnsi="Tahoma" w:cs="Times New Roman"/>
          <w:b/>
          <w:sz w:val="20"/>
          <w:szCs w:val="20"/>
        </w:rPr>
      </w:pPr>
    </w:p>
    <w:p w:rsidR="00401E9B" w:rsidRPr="007320A3" w:rsidRDefault="00401E9B" w:rsidP="00227688">
      <w:pPr>
        <w:widowControl w:val="0"/>
        <w:numPr>
          <w:ilvl w:val="0"/>
          <w:numId w:val="4"/>
        </w:numPr>
        <w:snapToGrid w:val="0"/>
        <w:spacing w:after="0"/>
        <w:contextualSpacing/>
      </w:pPr>
      <w:r w:rsidRPr="007320A3">
        <w:t>aux organisations membres de pays dont le PNB ou le RIB par habitant est inférieur à US$ 14.000</w:t>
      </w:r>
      <w:r w:rsidR="00A630CA" w:rsidRPr="007320A3">
        <w:t xml:space="preserve">. </w:t>
      </w:r>
      <w:r w:rsidR="00280535" w:rsidRPr="007320A3">
        <w:t>L’aide financière est limitée à un délégué</w:t>
      </w:r>
      <w:r w:rsidR="00A630CA" w:rsidRPr="007320A3">
        <w:t xml:space="preserve"> (</w:t>
      </w:r>
      <w:r w:rsidR="007320A3" w:rsidRPr="007320A3">
        <w:t>sauf dans le cas des femmes déléguées</w:t>
      </w:r>
      <w:r w:rsidR="00A630CA" w:rsidRPr="007320A3">
        <w:t xml:space="preserve"> </w:t>
      </w:r>
      <w:r w:rsidR="007320A3" w:rsidRPr="007320A3">
        <w:t>mentionné en</w:t>
      </w:r>
      <w:r w:rsidR="00A630CA" w:rsidRPr="007320A3">
        <w:t xml:space="preserve"> (ii) </w:t>
      </w:r>
      <w:r w:rsidR="008A67D6" w:rsidRPr="007320A3">
        <w:t>qui bénéficieront d’une aide comme indiqué au point 9 ci-dessous</w:t>
      </w:r>
      <w:r w:rsidR="00A630CA" w:rsidRPr="007320A3">
        <w:t>)</w:t>
      </w:r>
      <w:r w:rsidR="00227688" w:rsidRPr="007320A3">
        <w:t xml:space="preserve"> </w:t>
      </w:r>
      <w:r w:rsidR="00280535" w:rsidRPr="007320A3">
        <w:t xml:space="preserve">Les pays européens éligibles </w:t>
      </w:r>
      <w:r w:rsidR="00A630CA" w:rsidRPr="007320A3">
        <w:t xml:space="preserve"> </w:t>
      </w:r>
      <w:r w:rsidR="00D811BB">
        <w:t xml:space="preserve">pour une aide </w:t>
      </w:r>
      <w:r w:rsidR="00280535" w:rsidRPr="007320A3">
        <w:t xml:space="preserve"> financière</w:t>
      </w:r>
      <w:r w:rsidR="00A630CA" w:rsidRPr="007320A3">
        <w:t xml:space="preserve"> </w:t>
      </w:r>
      <w:r w:rsidR="00280535" w:rsidRPr="007320A3">
        <w:t>en 2012 sont</w:t>
      </w:r>
      <w:r w:rsidR="00A630CA" w:rsidRPr="007320A3">
        <w:t xml:space="preserve"> : </w:t>
      </w:r>
      <w:r w:rsidR="00280535" w:rsidRPr="007320A3">
        <w:t>Albanie</w:t>
      </w:r>
      <w:r w:rsidR="00A630CA" w:rsidRPr="007320A3">
        <w:t xml:space="preserve">, </w:t>
      </w:r>
      <w:r w:rsidR="00280535" w:rsidRPr="007320A3">
        <w:t>Arménie</w:t>
      </w:r>
      <w:r w:rsidR="00A630CA" w:rsidRPr="007320A3">
        <w:t>, Azerbaijan, B</w:t>
      </w:r>
      <w:r w:rsidR="00280535" w:rsidRPr="007320A3">
        <w:t>iélorussie, Bosnie</w:t>
      </w:r>
      <w:r w:rsidR="00A630CA" w:rsidRPr="007320A3">
        <w:t>/</w:t>
      </w:r>
      <w:r w:rsidR="00280535" w:rsidRPr="007320A3">
        <w:t>Herzégovine</w:t>
      </w:r>
      <w:r w:rsidR="00A630CA" w:rsidRPr="007320A3">
        <w:t>, Bulgari</w:t>
      </w:r>
      <w:r w:rsidR="00280535" w:rsidRPr="007320A3">
        <w:t>e, Croatie</w:t>
      </w:r>
      <w:r w:rsidR="00A630CA" w:rsidRPr="007320A3">
        <w:t>, FYR</w:t>
      </w:r>
      <w:r w:rsidR="00280535" w:rsidRPr="007320A3">
        <w:t>OM, Géorgie</w:t>
      </w:r>
      <w:r w:rsidR="00A630CA" w:rsidRPr="007320A3">
        <w:t>, H</w:t>
      </w:r>
      <w:r w:rsidR="00280535" w:rsidRPr="007320A3">
        <w:t>ongrie</w:t>
      </w:r>
      <w:r w:rsidR="00A630CA" w:rsidRPr="007320A3">
        <w:t>, L</w:t>
      </w:r>
      <w:r w:rsidR="00280535" w:rsidRPr="007320A3">
        <w:t>ettonie, Lituanie, Moldavie</w:t>
      </w:r>
      <w:r w:rsidR="00A630CA" w:rsidRPr="007320A3">
        <w:t>, Montenegro, Pol</w:t>
      </w:r>
      <w:r w:rsidR="00280535" w:rsidRPr="007320A3">
        <w:t>ogne</w:t>
      </w:r>
      <w:r w:rsidR="00A630CA" w:rsidRPr="007320A3">
        <w:t>, Ro</w:t>
      </w:r>
      <w:r w:rsidR="00280535" w:rsidRPr="007320A3">
        <w:t>umanie</w:t>
      </w:r>
      <w:r w:rsidR="00A630CA" w:rsidRPr="007320A3">
        <w:t xml:space="preserve">, </w:t>
      </w:r>
      <w:r w:rsidR="00280535" w:rsidRPr="007320A3">
        <w:t>Russie, Serbie</w:t>
      </w:r>
      <w:r w:rsidR="00A630CA" w:rsidRPr="007320A3">
        <w:t>, Tur</w:t>
      </w:r>
      <w:r w:rsidR="00280535" w:rsidRPr="007320A3">
        <w:t>quie</w:t>
      </w:r>
      <w:r w:rsidR="00A630CA" w:rsidRPr="007320A3">
        <w:t>, Ukraine.</w:t>
      </w:r>
    </w:p>
    <w:p w:rsidR="00401E9B" w:rsidRPr="00280535" w:rsidRDefault="00401E9B" w:rsidP="00C02956">
      <w:pPr>
        <w:widowControl w:val="0"/>
        <w:snapToGrid w:val="0"/>
        <w:spacing w:after="0"/>
        <w:ind w:left="2040"/>
        <w:contextualSpacing/>
      </w:pPr>
    </w:p>
    <w:p w:rsidR="00401E9B" w:rsidRPr="00280535" w:rsidRDefault="00421FC9" w:rsidP="00C02956">
      <w:pPr>
        <w:widowControl w:val="0"/>
        <w:numPr>
          <w:ilvl w:val="0"/>
          <w:numId w:val="4"/>
        </w:numPr>
        <w:snapToGrid w:val="0"/>
        <w:spacing w:after="0"/>
        <w:contextualSpacing/>
      </w:pPr>
      <w:r>
        <w:t xml:space="preserve">aux </w:t>
      </w:r>
      <w:r w:rsidR="00A630CA" w:rsidRPr="00280535">
        <w:t xml:space="preserve">quatre femmes déléguées </w:t>
      </w:r>
      <w:r w:rsidR="00BF0E35">
        <w:t>choisies</w:t>
      </w:r>
      <w:r w:rsidR="00A630CA" w:rsidRPr="00280535">
        <w:t xml:space="preserve"> par le</w:t>
      </w:r>
      <w:r w:rsidR="007320A3">
        <w:t xml:space="preserve"> Comité du CSEE, </w:t>
      </w:r>
      <w:r w:rsidR="00401E9B" w:rsidRPr="00280535">
        <w:t xml:space="preserve"> </w:t>
      </w:r>
    </w:p>
    <w:p w:rsidR="00401E9B" w:rsidRPr="00280535" w:rsidRDefault="00401E9B" w:rsidP="00C02956">
      <w:pPr>
        <w:widowControl w:val="0"/>
        <w:snapToGrid w:val="0"/>
        <w:spacing w:after="0"/>
        <w:ind w:left="2040"/>
        <w:contextualSpacing/>
      </w:pPr>
    </w:p>
    <w:p w:rsidR="00401E9B" w:rsidRDefault="00A630CA" w:rsidP="000279C6">
      <w:pPr>
        <w:pStyle w:val="ListParagraph"/>
        <w:widowControl w:val="0"/>
        <w:numPr>
          <w:ilvl w:val="0"/>
          <w:numId w:val="4"/>
        </w:numPr>
        <w:snapToGrid w:val="0"/>
        <w:spacing w:after="0" w:line="240" w:lineRule="auto"/>
        <w:jc w:val="both"/>
      </w:pPr>
      <w:r w:rsidRPr="00280535">
        <w:t>aux membres du Comité du CSEE</w:t>
      </w:r>
    </w:p>
    <w:p w:rsidR="000279C6" w:rsidRPr="000279C6" w:rsidRDefault="000279C6" w:rsidP="000279C6">
      <w:pPr>
        <w:pStyle w:val="ListParagraph"/>
        <w:rPr>
          <w:rFonts w:ascii="Tahoma" w:eastAsia="Times New Roman" w:hAnsi="Tahoma" w:cs="Times New Roman"/>
          <w:sz w:val="20"/>
          <w:szCs w:val="20"/>
        </w:rPr>
      </w:pPr>
    </w:p>
    <w:p w:rsidR="000279C6" w:rsidRPr="000279C6" w:rsidRDefault="000279C6" w:rsidP="000279C6">
      <w:pPr>
        <w:pStyle w:val="ListParagraph"/>
        <w:widowControl w:val="0"/>
        <w:snapToGrid w:val="0"/>
        <w:spacing w:after="0" w:line="240" w:lineRule="auto"/>
        <w:ind w:left="2040"/>
        <w:jc w:val="both"/>
        <w:rPr>
          <w:rFonts w:ascii="Tahoma" w:eastAsia="Times New Roman" w:hAnsi="Tahoma" w:cs="Times New Roman"/>
          <w:sz w:val="20"/>
          <w:szCs w:val="20"/>
        </w:rPr>
      </w:pPr>
    </w:p>
    <w:p w:rsidR="00401E9B" w:rsidRPr="00280535" w:rsidRDefault="00401E9B" w:rsidP="00401E9B">
      <w:pPr>
        <w:widowControl w:val="0"/>
        <w:snapToGrid w:val="0"/>
        <w:spacing w:after="0" w:line="240" w:lineRule="auto"/>
        <w:rPr>
          <w:rFonts w:ascii="Tahoma" w:eastAsia="Times New Roman" w:hAnsi="Tahoma" w:cs="Times New Roman"/>
          <w:sz w:val="20"/>
          <w:szCs w:val="20"/>
        </w:rPr>
      </w:pPr>
    </w:p>
    <w:p w:rsidR="00401E9B" w:rsidRPr="00280535" w:rsidRDefault="00401E9B" w:rsidP="00280535">
      <w:pPr>
        <w:widowControl w:val="0"/>
        <w:numPr>
          <w:ilvl w:val="0"/>
          <w:numId w:val="3"/>
        </w:numPr>
        <w:snapToGrid w:val="0"/>
        <w:spacing w:after="0"/>
        <w:rPr>
          <w:rFonts w:cstheme="minorHAnsi"/>
        </w:rPr>
      </w:pPr>
      <w:r w:rsidRPr="00280535">
        <w:rPr>
          <w:rFonts w:cstheme="minorHAnsi"/>
        </w:rPr>
        <w:t>L'aide sera accordée aux membres du Comité paneuropéen et aux délégués éligibles conformément aux règles de remboursement en vigueur pour le CSEE.</w:t>
      </w:r>
    </w:p>
    <w:p w:rsidR="00401E9B" w:rsidRPr="00280535" w:rsidRDefault="00401E9B" w:rsidP="005F3CAF">
      <w:pPr>
        <w:widowControl w:val="0"/>
        <w:snapToGrid w:val="0"/>
        <w:spacing w:after="0"/>
        <w:contextualSpacing/>
        <w:rPr>
          <w:rFonts w:eastAsia="Times New Roman" w:cstheme="minorHAnsi"/>
        </w:rPr>
      </w:pPr>
    </w:p>
    <w:p w:rsidR="00D75ABE" w:rsidRDefault="00401E9B" w:rsidP="00280535">
      <w:pPr>
        <w:widowControl w:val="0"/>
        <w:numPr>
          <w:ilvl w:val="0"/>
          <w:numId w:val="3"/>
        </w:numPr>
        <w:snapToGrid w:val="0"/>
        <w:spacing w:after="0"/>
        <w:rPr>
          <w:rFonts w:eastAsia="Times New Roman" w:cstheme="minorHAnsi"/>
        </w:rPr>
      </w:pPr>
      <w:r w:rsidRPr="00280535">
        <w:rPr>
          <w:rFonts w:eastAsia="Times New Roman" w:cstheme="minorHAnsi"/>
        </w:rPr>
        <w:t>L’aide financière comprend</w:t>
      </w:r>
    </w:p>
    <w:p w:rsidR="00D75ABE" w:rsidRDefault="00D75ABE" w:rsidP="00D75ABE">
      <w:pPr>
        <w:pStyle w:val="ListParagraph"/>
        <w:rPr>
          <w:rFonts w:eastAsia="Times New Roman" w:cstheme="minorHAnsi"/>
        </w:rPr>
      </w:pPr>
    </w:p>
    <w:p w:rsidR="00D75ABE" w:rsidRDefault="00401E9B" w:rsidP="00D75ABE">
      <w:pPr>
        <w:pStyle w:val="ListParagraph"/>
        <w:widowControl w:val="0"/>
        <w:numPr>
          <w:ilvl w:val="0"/>
          <w:numId w:val="5"/>
        </w:numPr>
        <w:snapToGrid w:val="0"/>
        <w:spacing w:after="0"/>
        <w:rPr>
          <w:rFonts w:eastAsia="Times New Roman" w:cstheme="minorHAnsi"/>
        </w:rPr>
      </w:pPr>
      <w:r w:rsidRPr="00D75ABE">
        <w:rPr>
          <w:rFonts w:eastAsia="Times New Roman" w:cstheme="minorHAnsi"/>
        </w:rPr>
        <w:t xml:space="preserve">le paiement du billet d’avion pour un montant maximum précisé dans la liste </w:t>
      </w:r>
      <w:r w:rsidR="00D75ABE">
        <w:rPr>
          <w:rFonts w:eastAsia="Times New Roman" w:cstheme="minorHAnsi"/>
        </w:rPr>
        <w:t>des tarifs autorisés</w:t>
      </w:r>
    </w:p>
    <w:p w:rsidR="00D75ABE" w:rsidRPr="00DA7874" w:rsidRDefault="00401E9B" w:rsidP="00D75ABE">
      <w:pPr>
        <w:pStyle w:val="ListParagraph"/>
        <w:widowControl w:val="0"/>
        <w:numPr>
          <w:ilvl w:val="0"/>
          <w:numId w:val="5"/>
        </w:numPr>
        <w:snapToGrid w:val="0"/>
        <w:spacing w:after="0"/>
        <w:rPr>
          <w:rFonts w:eastAsia="Times New Roman" w:cstheme="minorHAnsi"/>
        </w:rPr>
      </w:pPr>
      <w:r w:rsidRPr="00D75ABE">
        <w:rPr>
          <w:rFonts w:eastAsia="Times New Roman" w:cstheme="minorHAnsi"/>
        </w:rPr>
        <w:t>la prise en charge des nuitées</w:t>
      </w:r>
      <w:r w:rsidR="00D75ABE">
        <w:rPr>
          <w:rFonts w:eastAsia="Times New Roman" w:cstheme="minorHAnsi"/>
        </w:rPr>
        <w:t xml:space="preserve"> et </w:t>
      </w:r>
      <w:r w:rsidRPr="00D75ABE">
        <w:rPr>
          <w:rFonts w:eastAsia="Times New Roman" w:cstheme="minorHAnsi"/>
        </w:rPr>
        <w:t xml:space="preserve">des petits déjeuners qui seront payés directement à </w:t>
      </w:r>
      <w:r w:rsidRPr="00DA7874">
        <w:rPr>
          <w:rFonts w:eastAsia="Times New Roman" w:cstheme="minorHAnsi"/>
        </w:rPr>
        <w:t xml:space="preserve">l’hôtel.  </w:t>
      </w:r>
    </w:p>
    <w:p w:rsidR="00401E9B" w:rsidRPr="00DA7874" w:rsidRDefault="00BC3539" w:rsidP="00B83132">
      <w:pPr>
        <w:pStyle w:val="ListParagraph"/>
        <w:widowControl w:val="0"/>
        <w:numPr>
          <w:ilvl w:val="0"/>
          <w:numId w:val="5"/>
        </w:numPr>
        <w:snapToGrid w:val="0"/>
        <w:spacing w:after="0"/>
        <w:rPr>
          <w:rFonts w:eastAsia="Times New Roman" w:cstheme="minorHAnsi"/>
        </w:rPr>
      </w:pPr>
      <w:r w:rsidRPr="00DA7874">
        <w:t xml:space="preserve">lors de votre séjour, les repas supplémentaires </w:t>
      </w:r>
      <w:r w:rsidR="00B83132" w:rsidRPr="00DA7874">
        <w:t xml:space="preserve"> </w:t>
      </w:r>
      <w:r w:rsidR="00DA7874" w:rsidRPr="00DA7874">
        <w:t>seront fournis sur le lieu de conférence ou à votre hôtel</w:t>
      </w:r>
      <w:r w:rsidR="00B83132" w:rsidRPr="00DA7874">
        <w:t>, et seront pris en charge par le CSEE.</w:t>
      </w:r>
    </w:p>
    <w:p w:rsidR="00B83132" w:rsidRPr="00BC3539" w:rsidRDefault="00B83132" w:rsidP="00DA7874">
      <w:pPr>
        <w:pStyle w:val="ListParagraph"/>
        <w:widowControl w:val="0"/>
        <w:snapToGrid w:val="0"/>
        <w:spacing w:after="0"/>
        <w:ind w:left="1080"/>
        <w:rPr>
          <w:rFonts w:eastAsia="Times New Roman" w:cstheme="minorHAnsi"/>
        </w:rPr>
      </w:pPr>
    </w:p>
    <w:p w:rsidR="00401E9B" w:rsidRPr="00280535" w:rsidRDefault="00401E9B" w:rsidP="00280535">
      <w:pPr>
        <w:widowControl w:val="0"/>
        <w:numPr>
          <w:ilvl w:val="0"/>
          <w:numId w:val="3"/>
        </w:numPr>
        <w:snapToGrid w:val="0"/>
        <w:spacing w:after="0"/>
        <w:rPr>
          <w:rFonts w:eastAsia="Times New Roman" w:cstheme="minorHAnsi"/>
        </w:rPr>
      </w:pPr>
      <w:r w:rsidRPr="00280535">
        <w:rPr>
          <w:rFonts w:eastAsia="Times New Roman" w:cstheme="minorHAnsi"/>
        </w:rPr>
        <w:t>L’aide financière pour la conférence ne couvre pas d’autres dépenses liées au voyage, telles que les frais de visa, des nuitées pendant le voyage, etc.  Ces dépenses doivent être couvertes par l’organisation du/de la déléguée.</w:t>
      </w:r>
    </w:p>
    <w:p w:rsidR="00401E9B" w:rsidRPr="00280535" w:rsidRDefault="00401E9B" w:rsidP="00280535">
      <w:pPr>
        <w:widowControl w:val="0"/>
        <w:snapToGrid w:val="0"/>
        <w:spacing w:after="0"/>
        <w:ind w:left="720"/>
        <w:contextualSpacing/>
        <w:rPr>
          <w:rFonts w:eastAsia="Times New Roman" w:cstheme="minorHAnsi"/>
          <w:sz w:val="24"/>
          <w:szCs w:val="20"/>
        </w:rPr>
      </w:pPr>
    </w:p>
    <w:p w:rsidR="00401E9B" w:rsidRPr="00280535" w:rsidRDefault="00401E9B" w:rsidP="00280535">
      <w:pPr>
        <w:widowControl w:val="0"/>
        <w:numPr>
          <w:ilvl w:val="0"/>
          <w:numId w:val="3"/>
        </w:numPr>
        <w:snapToGrid w:val="0"/>
        <w:spacing w:after="0"/>
        <w:rPr>
          <w:rFonts w:eastAsia="Times New Roman" w:cstheme="minorHAnsi"/>
        </w:rPr>
      </w:pPr>
      <w:r w:rsidRPr="00280535">
        <w:rPr>
          <w:rFonts w:eastAsia="Times New Roman" w:cstheme="minorHAnsi"/>
        </w:rPr>
        <w:t>Le remboursement des billets d’avion sera effectué sur présentation de justificatifs du coût du billet, et jusqu’au maximum indiqué dans la liste officielle.  Ce remboursement se fera par transfert bancaire après la conférence.  Les remboursements en espèces ne seront possibles que dans des circonstances exceptionnelles et feront l’objet d’une approbation préalable.</w:t>
      </w:r>
    </w:p>
    <w:p w:rsidR="00401E9B" w:rsidRPr="00280535" w:rsidRDefault="00401E9B" w:rsidP="00280535">
      <w:pPr>
        <w:widowControl w:val="0"/>
        <w:snapToGrid w:val="0"/>
        <w:spacing w:after="0"/>
        <w:ind w:left="720"/>
        <w:contextualSpacing/>
        <w:rPr>
          <w:rFonts w:eastAsia="Times New Roman" w:cstheme="minorHAnsi"/>
        </w:rPr>
      </w:pPr>
    </w:p>
    <w:p w:rsidR="00401E9B" w:rsidRPr="00280535" w:rsidRDefault="00401E9B" w:rsidP="00280535">
      <w:pPr>
        <w:widowControl w:val="0"/>
        <w:numPr>
          <w:ilvl w:val="0"/>
          <w:numId w:val="3"/>
        </w:numPr>
        <w:snapToGrid w:val="0"/>
        <w:spacing w:after="0"/>
        <w:contextualSpacing/>
        <w:rPr>
          <w:rFonts w:eastAsia="Times New Roman" w:cstheme="minorHAnsi"/>
        </w:rPr>
      </w:pPr>
      <w:r w:rsidRPr="00280535">
        <w:rPr>
          <w:rFonts w:eastAsia="Times New Roman" w:cstheme="minorHAnsi"/>
        </w:rPr>
        <w:t xml:space="preserve">Les organisations qui pensent pouvoir bénéficier d’une assistance financière sont tenues de compléter le formulaire de demande d’assistance </w:t>
      </w:r>
      <w:r w:rsidR="00BC3539" w:rsidRPr="00BC3539">
        <w:rPr>
          <w:rFonts w:eastAsia="Times New Roman" w:cstheme="minorHAnsi"/>
          <w:b/>
        </w:rPr>
        <w:t>disponible sur cette section du site-web</w:t>
      </w:r>
      <w:r w:rsidRPr="00280535">
        <w:rPr>
          <w:rFonts w:eastAsia="Times New Roman" w:cstheme="minorHAnsi"/>
        </w:rPr>
        <w:t xml:space="preserve">, </w:t>
      </w:r>
      <w:r w:rsidRPr="00280535">
        <w:rPr>
          <w:rFonts w:eastAsia="Times New Roman" w:cstheme="minorHAnsi"/>
        </w:rPr>
        <w:lastRenderedPageBreak/>
        <w:t xml:space="preserve">qui devra être renvoyé </w:t>
      </w:r>
      <w:r w:rsidR="00BC3539" w:rsidRPr="00BC3539">
        <w:rPr>
          <w:rFonts w:eastAsia="Times New Roman" w:cstheme="minorHAnsi"/>
          <w:b/>
        </w:rPr>
        <w:t>au CSEE</w:t>
      </w:r>
      <w:r w:rsidRPr="00BC3539">
        <w:rPr>
          <w:rFonts w:eastAsia="Times New Roman" w:cstheme="minorHAnsi"/>
          <w:b/>
        </w:rPr>
        <w:t xml:space="preserve"> </w:t>
      </w:r>
      <w:r w:rsidRPr="00280535">
        <w:rPr>
          <w:rFonts w:eastAsia="Times New Roman" w:cstheme="minorHAnsi"/>
        </w:rPr>
        <w:t xml:space="preserve">pour le </w:t>
      </w:r>
      <w:r w:rsidR="00BC3539" w:rsidRPr="00BC3539">
        <w:rPr>
          <w:rFonts w:eastAsia="Times New Roman" w:cstheme="minorHAnsi"/>
          <w:b/>
        </w:rPr>
        <w:t>7 octobre 2012</w:t>
      </w:r>
      <w:r w:rsidRPr="00280535">
        <w:rPr>
          <w:rFonts w:eastAsia="Times New Roman" w:cstheme="minorHAnsi"/>
        </w:rPr>
        <w:t xml:space="preserve"> au plus tard.  Ceci peut se faire par courriel à </w:t>
      </w:r>
      <w:hyperlink r:id="rId8" w:history="1">
        <w:r w:rsidR="00672B57" w:rsidRPr="00672B57">
          <w:rPr>
            <w:rStyle w:val="Hyperlink"/>
            <w:rFonts w:cstheme="minorHAnsi"/>
          </w:rPr>
          <w:t>ETUCEconference@csee-etuce.org</w:t>
        </w:r>
      </w:hyperlink>
      <w:r w:rsidRPr="00280535">
        <w:rPr>
          <w:rFonts w:eastAsia="Times New Roman" w:cstheme="minorHAnsi"/>
        </w:rPr>
        <w:t xml:space="preserve">, par fax (en indiquant « à l’attention de la cellule « Conférence </w:t>
      </w:r>
      <w:r w:rsidR="00672B57">
        <w:rPr>
          <w:rFonts w:eastAsia="Times New Roman" w:cstheme="minorHAnsi"/>
        </w:rPr>
        <w:t>du CSEE</w:t>
      </w:r>
      <w:r w:rsidRPr="00280535">
        <w:rPr>
          <w:rFonts w:eastAsia="Times New Roman" w:cstheme="minorHAnsi"/>
        </w:rPr>
        <w:t> », +32-2-224.06.</w:t>
      </w:r>
      <w:r w:rsidR="00672B57">
        <w:rPr>
          <w:rFonts w:eastAsia="Times New Roman" w:cstheme="minorHAnsi"/>
        </w:rPr>
        <w:t>94</w:t>
      </w:r>
      <w:r w:rsidRPr="00280535">
        <w:rPr>
          <w:rFonts w:eastAsia="Times New Roman" w:cstheme="minorHAnsi"/>
        </w:rPr>
        <w:t>).</w:t>
      </w:r>
    </w:p>
    <w:p w:rsidR="00401E9B" w:rsidRPr="00280535" w:rsidRDefault="00401E9B" w:rsidP="00280535">
      <w:pPr>
        <w:widowControl w:val="0"/>
        <w:snapToGrid w:val="0"/>
        <w:spacing w:after="0"/>
        <w:ind w:left="720"/>
        <w:contextualSpacing/>
        <w:rPr>
          <w:rFonts w:eastAsia="Times New Roman" w:cstheme="minorHAnsi"/>
        </w:rPr>
      </w:pPr>
    </w:p>
    <w:p w:rsidR="00401E9B" w:rsidRPr="00280535" w:rsidRDefault="00401E9B" w:rsidP="00280535">
      <w:pPr>
        <w:widowControl w:val="0"/>
        <w:numPr>
          <w:ilvl w:val="0"/>
          <w:numId w:val="3"/>
        </w:numPr>
        <w:snapToGrid w:val="0"/>
        <w:spacing w:after="0"/>
        <w:contextualSpacing/>
        <w:rPr>
          <w:rFonts w:eastAsia="Times New Roman" w:cstheme="minorHAnsi"/>
        </w:rPr>
      </w:pPr>
      <w:r w:rsidRPr="00280535">
        <w:rPr>
          <w:rFonts w:eastAsia="Times New Roman" w:cstheme="minorHAnsi"/>
        </w:rPr>
        <w:t xml:space="preserve">Il est essentiel que les demandes parviennent au siège dans les délais indiqués.  Des demandes introduites tardivement </w:t>
      </w:r>
      <w:r w:rsidRPr="00280535">
        <w:rPr>
          <w:rFonts w:eastAsia="Times New Roman" w:cstheme="minorHAnsi"/>
          <w:b/>
        </w:rPr>
        <w:t>ne pourront en aucun cas être acceptées</w:t>
      </w:r>
      <w:r w:rsidRPr="00280535">
        <w:rPr>
          <w:rFonts w:eastAsia="Times New Roman" w:cstheme="minorHAnsi"/>
        </w:rPr>
        <w:t>.</w:t>
      </w:r>
    </w:p>
    <w:p w:rsidR="00401E9B" w:rsidRPr="00280535" w:rsidRDefault="00401E9B" w:rsidP="00280535">
      <w:pPr>
        <w:widowControl w:val="0"/>
        <w:snapToGrid w:val="0"/>
        <w:spacing w:after="0"/>
        <w:ind w:left="720"/>
        <w:contextualSpacing/>
        <w:rPr>
          <w:rFonts w:eastAsia="Times New Roman" w:cstheme="minorHAnsi"/>
        </w:rPr>
      </w:pPr>
    </w:p>
    <w:p w:rsidR="00401E9B" w:rsidRPr="00280535" w:rsidRDefault="00401E9B" w:rsidP="00280535">
      <w:pPr>
        <w:widowControl w:val="0"/>
        <w:numPr>
          <w:ilvl w:val="0"/>
          <w:numId w:val="3"/>
        </w:numPr>
        <w:snapToGrid w:val="0"/>
        <w:spacing w:after="0"/>
        <w:contextualSpacing/>
        <w:rPr>
          <w:rFonts w:eastAsia="Times New Roman" w:cstheme="minorHAnsi"/>
        </w:rPr>
      </w:pPr>
      <w:r w:rsidRPr="00280535">
        <w:rPr>
          <w:rFonts w:eastAsia="Times New Roman" w:cstheme="minorHAnsi"/>
        </w:rPr>
        <w:t xml:space="preserve">Tout changement de noms de délégués qui ont droit à une aide financière </w:t>
      </w:r>
      <w:r w:rsidRPr="00280535">
        <w:rPr>
          <w:rFonts w:eastAsia="Times New Roman" w:cstheme="minorHAnsi"/>
          <w:b/>
        </w:rPr>
        <w:t>doit être notifié par écrit à une des adresses énumérées ci-dessus pour le 6 novembre</w:t>
      </w:r>
      <w:r w:rsidRPr="00280535">
        <w:rPr>
          <w:rFonts w:eastAsia="Times New Roman" w:cstheme="minorHAnsi"/>
        </w:rPr>
        <w:t xml:space="preserve"> au plus tard.</w:t>
      </w:r>
    </w:p>
    <w:p w:rsidR="00401E9B" w:rsidRPr="00280535" w:rsidRDefault="00401E9B" w:rsidP="00280535">
      <w:pPr>
        <w:widowControl w:val="0"/>
        <w:snapToGrid w:val="0"/>
        <w:spacing w:after="0"/>
        <w:ind w:left="720"/>
        <w:contextualSpacing/>
        <w:rPr>
          <w:rFonts w:eastAsia="Times New Roman" w:cstheme="minorHAnsi"/>
        </w:rPr>
      </w:pPr>
    </w:p>
    <w:p w:rsidR="00401E9B" w:rsidRPr="008E048A" w:rsidRDefault="00401E9B" w:rsidP="008E048A">
      <w:pPr>
        <w:widowControl w:val="0"/>
        <w:numPr>
          <w:ilvl w:val="0"/>
          <w:numId w:val="3"/>
        </w:numPr>
        <w:snapToGrid w:val="0"/>
        <w:spacing w:after="0"/>
        <w:contextualSpacing/>
        <w:rPr>
          <w:rFonts w:eastAsia="Times New Roman" w:cstheme="minorHAnsi"/>
        </w:rPr>
      </w:pPr>
      <w:r w:rsidRPr="00280535">
        <w:rPr>
          <w:rFonts w:eastAsia="Times New Roman" w:cstheme="minorHAnsi"/>
        </w:rPr>
        <w:t xml:space="preserve">Les </w:t>
      </w:r>
      <w:r w:rsidRPr="00280535">
        <w:rPr>
          <w:rFonts w:eastAsia="Times New Roman" w:cstheme="minorHAnsi"/>
          <w:b/>
        </w:rPr>
        <w:t xml:space="preserve">quatre femmes déléguées </w:t>
      </w:r>
      <w:r w:rsidRPr="00280535">
        <w:rPr>
          <w:rFonts w:eastAsia="Times New Roman" w:cstheme="minorHAnsi"/>
        </w:rPr>
        <w:t xml:space="preserve">qui auront droit à une aide financière seront choisies par le Comité </w:t>
      </w:r>
      <w:r w:rsidR="00BB4E9D">
        <w:rPr>
          <w:rFonts w:eastAsia="Times New Roman" w:cstheme="minorHAnsi"/>
        </w:rPr>
        <w:t>du CSEE</w:t>
      </w:r>
      <w:r w:rsidRPr="00280535">
        <w:rPr>
          <w:rFonts w:eastAsia="Times New Roman" w:cstheme="minorHAnsi"/>
        </w:rPr>
        <w:t xml:space="preserve">, lors de sa réunion des </w:t>
      </w:r>
      <w:r w:rsidR="00BB4E9D">
        <w:rPr>
          <w:rFonts w:eastAsia="Times New Roman" w:cstheme="minorHAnsi"/>
        </w:rPr>
        <w:t>8 et 9</w:t>
      </w:r>
      <w:r w:rsidRPr="00280535">
        <w:rPr>
          <w:rFonts w:eastAsia="Times New Roman" w:cstheme="minorHAnsi"/>
        </w:rPr>
        <w:t xml:space="preserve"> octobre, parmi les femmes déléguées nominées </w:t>
      </w:r>
      <w:r w:rsidR="00E46338">
        <w:rPr>
          <w:rFonts w:eastAsia="Times New Roman" w:cstheme="minorHAnsi"/>
        </w:rPr>
        <w:t>en date du 7 octobre</w:t>
      </w:r>
      <w:r w:rsidRPr="00280535">
        <w:rPr>
          <w:rFonts w:eastAsia="Times New Roman" w:cstheme="minorHAnsi"/>
        </w:rPr>
        <w:t>.  En aucun cas l’aide accordée à ce titre à une femme ne peut être transférée à un délégué de sexe masculin.  Les organisations qui reçoivent une aide financière pour une déléguée ont également droit à une aide pour un délégué supplémentaire.</w:t>
      </w:r>
    </w:p>
    <w:p w:rsidR="00401E9B" w:rsidRPr="00280535" w:rsidRDefault="00401E9B" w:rsidP="00280535">
      <w:pPr>
        <w:widowControl w:val="0"/>
        <w:snapToGrid w:val="0"/>
        <w:spacing w:after="0"/>
        <w:rPr>
          <w:rFonts w:eastAsia="Times New Roman" w:cstheme="minorHAnsi"/>
          <w:lang w:val="fr-BE"/>
        </w:rPr>
      </w:pPr>
    </w:p>
    <w:p w:rsidR="00401E9B" w:rsidRPr="00D05689" w:rsidRDefault="00366201" w:rsidP="00280535">
      <w:pPr>
        <w:widowControl w:val="0"/>
        <w:snapToGrid w:val="0"/>
        <w:spacing w:after="0"/>
        <w:ind w:left="720"/>
        <w:rPr>
          <w:b/>
        </w:rPr>
      </w:pPr>
      <w:r>
        <w:rPr>
          <w:b/>
          <w:lang w:val="fr-BE"/>
        </w:rPr>
        <w:t>L</w:t>
      </w:r>
      <w:r w:rsidR="00401E9B" w:rsidRPr="00D05689">
        <w:rPr>
          <w:b/>
        </w:rPr>
        <w:t xml:space="preserve">a liste des tarifs à laquelle est fait référence, ainsi qu’un formulaire de demande sont disponibles sur </w:t>
      </w:r>
      <w:r w:rsidR="00D05689" w:rsidRPr="00D05689">
        <w:rPr>
          <w:b/>
        </w:rPr>
        <w:t>cette section du site</w:t>
      </w:r>
      <w:r w:rsidR="0068165C">
        <w:rPr>
          <w:b/>
        </w:rPr>
        <w:t>-web</w:t>
      </w:r>
      <w:r w:rsidR="00401E9B" w:rsidRPr="00D05689">
        <w:rPr>
          <w:b/>
        </w:rPr>
        <w:t>.</w:t>
      </w:r>
    </w:p>
    <w:p w:rsidR="00401E9B" w:rsidRPr="00280535" w:rsidRDefault="00401E9B" w:rsidP="00280535">
      <w:pPr>
        <w:widowControl w:val="0"/>
        <w:snapToGrid w:val="0"/>
        <w:spacing w:after="0"/>
        <w:ind w:left="720"/>
        <w:rPr>
          <w:rFonts w:eastAsia="Times New Roman" w:cstheme="minorHAnsi"/>
          <w:b/>
          <w:i/>
        </w:rPr>
      </w:pPr>
    </w:p>
    <w:p w:rsidR="007C122F" w:rsidRPr="00280535" w:rsidRDefault="007C122F" w:rsidP="00280535">
      <w:pPr>
        <w:rPr>
          <w:rFonts w:cstheme="minorHAnsi"/>
        </w:rPr>
      </w:pPr>
    </w:p>
    <w:p w:rsidR="007C122F" w:rsidRPr="00280535" w:rsidRDefault="007C122F" w:rsidP="00280535">
      <w:pPr>
        <w:jc w:val="both"/>
        <w:rPr>
          <w:rFonts w:cstheme="minorHAnsi"/>
        </w:rPr>
      </w:pPr>
    </w:p>
    <w:sectPr w:rsidR="007C122F" w:rsidRPr="00280535" w:rsidSect="00BE1FF8">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CA" w:rsidRDefault="00A630CA" w:rsidP="00942C31">
      <w:pPr>
        <w:spacing w:after="0" w:line="240" w:lineRule="auto"/>
      </w:pPr>
      <w:r>
        <w:separator/>
      </w:r>
    </w:p>
  </w:endnote>
  <w:endnote w:type="continuationSeparator" w:id="0">
    <w:p w:rsidR="00A630CA" w:rsidRDefault="00A630CA"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1" w:rsidRDefault="00916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A630CA" w:rsidRDefault="00A630CA">
        <w:pPr>
          <w:pStyle w:val="Footer"/>
          <w:jc w:val="center"/>
        </w:pPr>
        <w:r>
          <w:rPr>
            <w:noProof/>
            <w:lang w:val="en-US"/>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0CA" w:rsidRDefault="00A630CA">
                                <w:pPr>
                                  <w:jc w:val="center"/>
                                  <w:rPr>
                                    <w:szCs w:val="18"/>
                                  </w:rPr>
                                </w:pPr>
                                <w:r>
                                  <w:fldChar w:fldCharType="begin"/>
                                </w:r>
                                <w:r>
                                  <w:instrText xml:space="preserve"> PAGE    \* MERGEFORMAT </w:instrText>
                                </w:r>
                                <w:r>
                                  <w:fldChar w:fldCharType="separate"/>
                                </w:r>
                                <w:r w:rsidR="00916771" w:rsidRPr="00916771">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630CA" w:rsidRDefault="00A630CA">
                          <w:pPr>
                            <w:jc w:val="center"/>
                            <w:rPr>
                              <w:szCs w:val="18"/>
                            </w:rPr>
                          </w:pPr>
                          <w:r>
                            <w:fldChar w:fldCharType="begin"/>
                          </w:r>
                          <w:r>
                            <w:instrText xml:space="preserve"> PAGE    \* MERGEFORMAT </w:instrText>
                          </w:r>
                          <w:r>
                            <w:fldChar w:fldCharType="separate"/>
                          </w:r>
                          <w:r w:rsidR="00916771" w:rsidRPr="00916771">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630CA" w:rsidRDefault="00A63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1" w:rsidRDefault="0091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CA" w:rsidRDefault="00A630CA" w:rsidP="00942C31">
      <w:pPr>
        <w:spacing w:after="0" w:line="240" w:lineRule="auto"/>
      </w:pPr>
      <w:r>
        <w:separator/>
      </w:r>
    </w:p>
  </w:footnote>
  <w:footnote w:type="continuationSeparator" w:id="0">
    <w:p w:rsidR="00A630CA" w:rsidRDefault="00A630CA"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1" w:rsidRDefault="00916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1" w:rsidRPr="00916771" w:rsidRDefault="00A630CA" w:rsidP="00916771">
    <w:pPr>
      <w:pStyle w:val="Header"/>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2CCF0F6D" wp14:editId="1E8F8CC9">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0418B9BD" wp14:editId="439A3C69">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916771" w:rsidRPr="00916771">
      <w:t xml:space="preserve"> </w:t>
    </w:r>
    <w:r w:rsidR="00916771" w:rsidRPr="00916771">
      <w:rPr>
        <w:rFonts w:ascii="Trebuchet MS" w:hAnsi="Trebuchet MS" w:cs="Courier New"/>
        <w:b/>
        <w:i/>
        <w:color w:val="95B3D7" w:themeColor="accent1" w:themeTint="99"/>
        <w:spacing w:val="20"/>
        <w:sz w:val="24"/>
      </w:rPr>
      <w:t>CSEE- Région européenne de l’Internationale de l’Education Conférence régionale 2012</w:t>
    </w:r>
  </w:p>
  <w:p w:rsidR="00916771" w:rsidRPr="00916771" w:rsidRDefault="00916771" w:rsidP="00916771">
    <w:pPr>
      <w:pStyle w:val="Header"/>
      <w:jc w:val="center"/>
      <w:rPr>
        <w:rFonts w:ascii="Trebuchet MS" w:hAnsi="Trebuchet MS" w:cs="Courier New"/>
        <w:b/>
        <w:i/>
        <w:color w:val="95B3D7" w:themeColor="accent1" w:themeTint="99"/>
        <w:spacing w:val="20"/>
        <w:sz w:val="24"/>
      </w:rPr>
    </w:pPr>
  </w:p>
  <w:p w:rsidR="00A630CA" w:rsidRPr="006375A2" w:rsidRDefault="00916771" w:rsidP="00916771">
    <w:pPr>
      <w:pStyle w:val="Header"/>
      <w:tabs>
        <w:tab w:val="clear" w:pos="9026"/>
      </w:tabs>
      <w:spacing w:line="276" w:lineRule="auto"/>
      <w:jc w:val="center"/>
      <w:rPr>
        <w:b/>
        <w:i/>
        <w:color w:val="95B3D7" w:themeColor="accent1" w:themeTint="99"/>
        <w:spacing w:val="20"/>
      </w:rPr>
    </w:pPr>
    <w:r w:rsidRPr="00916771">
      <w:rPr>
        <w:rFonts w:ascii="Trebuchet MS" w:hAnsi="Trebuchet MS" w:cs="Courier New"/>
        <w:b/>
        <w:i/>
        <w:color w:val="95B3D7" w:themeColor="accent1" w:themeTint="99"/>
        <w:spacing w:val="20"/>
        <w:sz w:val="24"/>
      </w:rPr>
      <w:t>Promouvoir l’enseignement public en période d’austérité</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1" w:rsidRDefault="00916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620"/>
    <w:multiLevelType w:val="hybridMultilevel"/>
    <w:tmpl w:val="F5986F80"/>
    <w:lvl w:ilvl="0" w:tplc="2CDAF880">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D510AEA"/>
    <w:multiLevelType w:val="hybridMultilevel"/>
    <w:tmpl w:val="3F6A1264"/>
    <w:lvl w:ilvl="0" w:tplc="3F38AB6E">
      <w:start w:val="1"/>
      <w:numFmt w:val="lowerRoman"/>
      <w:lvlText w:val="(%1)"/>
      <w:lvlJc w:val="left"/>
      <w:pPr>
        <w:ind w:left="2040" w:hanging="720"/>
      </w:pPr>
      <w:rPr>
        <w:rFonts w:hint="default"/>
      </w:rPr>
    </w:lvl>
    <w:lvl w:ilvl="1" w:tplc="08090019">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730D091E"/>
    <w:multiLevelType w:val="hybridMultilevel"/>
    <w:tmpl w:val="0D141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9B"/>
    <w:rsid w:val="000279C6"/>
    <w:rsid w:val="00033E84"/>
    <w:rsid w:val="000416AD"/>
    <w:rsid w:val="00076F32"/>
    <w:rsid w:val="000823FB"/>
    <w:rsid w:val="00156CA4"/>
    <w:rsid w:val="00227688"/>
    <w:rsid w:val="00280535"/>
    <w:rsid w:val="002D4158"/>
    <w:rsid w:val="00366201"/>
    <w:rsid w:val="003C49A1"/>
    <w:rsid w:val="00401E9B"/>
    <w:rsid w:val="00421FC9"/>
    <w:rsid w:val="0048255A"/>
    <w:rsid w:val="00591A56"/>
    <w:rsid w:val="005F3CAF"/>
    <w:rsid w:val="006148F1"/>
    <w:rsid w:val="006375A2"/>
    <w:rsid w:val="00672B57"/>
    <w:rsid w:val="0068165C"/>
    <w:rsid w:val="007320A3"/>
    <w:rsid w:val="007C122F"/>
    <w:rsid w:val="008A67D6"/>
    <w:rsid w:val="008E048A"/>
    <w:rsid w:val="008F5FE8"/>
    <w:rsid w:val="00916771"/>
    <w:rsid w:val="00942C31"/>
    <w:rsid w:val="00A1049D"/>
    <w:rsid w:val="00A630CA"/>
    <w:rsid w:val="00B83132"/>
    <w:rsid w:val="00BB4E9D"/>
    <w:rsid w:val="00BC3539"/>
    <w:rsid w:val="00BE1FF8"/>
    <w:rsid w:val="00BF0E35"/>
    <w:rsid w:val="00C02956"/>
    <w:rsid w:val="00C53BDC"/>
    <w:rsid w:val="00C71004"/>
    <w:rsid w:val="00D05689"/>
    <w:rsid w:val="00D22314"/>
    <w:rsid w:val="00D5683C"/>
    <w:rsid w:val="00D75ABE"/>
    <w:rsid w:val="00D811BB"/>
    <w:rsid w:val="00DA7874"/>
    <w:rsid w:val="00DF6BFB"/>
    <w:rsid w:val="00E46338"/>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34"/>
    <w:qFormat/>
    <w:rsid w:val="000279C6"/>
    <w:pPr>
      <w:ind w:left="720"/>
      <w:contextualSpacing/>
    </w:pPr>
  </w:style>
  <w:style w:type="character" w:styleId="Hyperlink">
    <w:name w:val="Hyperlink"/>
    <w:basedOn w:val="DefaultParagraphFont"/>
    <w:uiPriority w:val="99"/>
    <w:unhideWhenUsed/>
    <w:rsid w:val="00672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34"/>
    <w:qFormat/>
    <w:rsid w:val="000279C6"/>
    <w:pPr>
      <w:ind w:left="720"/>
      <w:contextualSpacing/>
    </w:pPr>
  </w:style>
  <w:style w:type="character" w:styleId="Hyperlink">
    <w:name w:val="Hyperlink"/>
    <w:basedOn w:val="DefaultParagraphFont"/>
    <w:uiPriority w:val="99"/>
    <w:unhideWhenUsed/>
    <w:rsid w:val="00672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2009@ei-ie.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AE5177A-2D74-434B-A019-51AEEB4470FF}"/>
</file>

<file path=customXml/itemProps2.xml><?xml version="1.0" encoding="utf-8"?>
<ds:datastoreItem xmlns:ds="http://schemas.openxmlformats.org/officeDocument/2006/customXml" ds:itemID="{6366038C-A9C7-4CFD-A1D4-C97B57681D16}"/>
</file>

<file path=customXml/itemProps3.xml><?xml version="1.0" encoding="utf-8"?>
<ds:datastoreItem xmlns:ds="http://schemas.openxmlformats.org/officeDocument/2006/customXml" ds:itemID="{756E14D6-DB00-4DFB-922A-A5CF663E5AD7}"/>
</file>

<file path=customXml/itemProps4.xml><?xml version="1.0" encoding="utf-8"?>
<ds:datastoreItem xmlns:ds="http://schemas.openxmlformats.org/officeDocument/2006/customXml" ds:itemID="{C5431918-1E08-4865-9426-D6B8259DB019}"/>
</file>

<file path=docProps/app.xml><?xml version="1.0" encoding="utf-8"?>
<Properties xmlns="http://schemas.openxmlformats.org/officeDocument/2006/extended-properties" xmlns:vt="http://schemas.openxmlformats.org/officeDocument/2006/docPropsVTypes">
  <Template>Normal</Template>
  <TotalTime>49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25</cp:revision>
  <cp:lastPrinted>2012-05-22T09:48:00Z</cp:lastPrinted>
  <dcterms:created xsi:type="dcterms:W3CDTF">2012-06-11T08:38:00Z</dcterms:created>
  <dcterms:modified xsi:type="dcterms:W3CDTF">2012-07-13T09:23:00Z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