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77" w:rsidRPr="00D112E7" w:rsidRDefault="001B3A77">
      <w:pPr>
        <w:pStyle w:val="NormalWeb"/>
        <w:spacing w:before="0" w:beforeAutospacing="0" w:after="0" w:afterAutospacing="0"/>
        <w:ind w:left="4111"/>
        <w:rPr>
          <w:rFonts w:ascii="Tahoma" w:hAnsi="Tahoma" w:cs="Tahoma"/>
          <w:b/>
          <w:sz w:val="20"/>
          <w:szCs w:val="20"/>
          <w:lang w:val="fr-BE"/>
        </w:rPr>
      </w:pPr>
    </w:p>
    <w:p w:rsidR="00D112E7" w:rsidRDefault="00D112E7" w:rsidP="00D112E7">
      <w:pPr>
        <w:pStyle w:val="NormalWeb"/>
        <w:spacing w:before="0" w:beforeAutospacing="0" w:after="0" w:afterAutospacing="0"/>
        <w:ind w:left="4111"/>
        <w:rPr>
          <w:rFonts w:ascii="Tahoma" w:hAnsi="Tahoma" w:cs="Tahoma"/>
          <w:b/>
          <w:color w:val="111111"/>
          <w:sz w:val="20"/>
          <w:szCs w:val="20"/>
          <w:lang w:val="es-BO"/>
        </w:rPr>
      </w:pPr>
    </w:p>
    <w:p w:rsidR="001B3A77" w:rsidRPr="00D112E7" w:rsidRDefault="00EE1D67" w:rsidP="00D112E7">
      <w:pPr>
        <w:pStyle w:val="NormalWeb"/>
        <w:spacing w:before="0" w:beforeAutospacing="0" w:after="0" w:afterAutospacing="0"/>
        <w:ind w:left="4111"/>
        <w:rPr>
          <w:rFonts w:ascii="Tahoma" w:hAnsi="Tahoma" w:cs="Tahoma"/>
          <w:b/>
          <w:color w:val="111111"/>
          <w:sz w:val="20"/>
          <w:szCs w:val="20"/>
          <w:lang w:val="es-BO"/>
        </w:rPr>
      </w:pPr>
      <w:r w:rsidRPr="00D112E7">
        <w:rPr>
          <w:rFonts w:ascii="Tahoma" w:hAnsi="Tahoma" w:cs="Tahoma"/>
          <w:b/>
          <w:color w:val="111111"/>
          <w:sz w:val="20"/>
          <w:szCs w:val="20"/>
          <w:lang w:val="es-BO"/>
        </w:rPr>
        <w:t>Juan Manuel Santos Calderón</w:t>
      </w:r>
      <w:r w:rsidR="001B3A77" w:rsidRPr="00D112E7">
        <w:rPr>
          <w:rFonts w:ascii="Tahoma" w:hAnsi="Tahoma" w:cs="Tahoma"/>
          <w:b/>
          <w:color w:val="111111"/>
          <w:sz w:val="20"/>
          <w:szCs w:val="20"/>
          <w:lang w:val="es-BO"/>
        </w:rPr>
        <w:t xml:space="preserve"> </w:t>
      </w:r>
    </w:p>
    <w:p w:rsidR="00787805" w:rsidRPr="00D112E7" w:rsidRDefault="00EE1D67" w:rsidP="00D112E7">
      <w:pPr>
        <w:pStyle w:val="NormalWeb"/>
        <w:spacing w:before="0" w:beforeAutospacing="0" w:after="120" w:afterAutospacing="0"/>
        <w:ind w:left="4111"/>
        <w:rPr>
          <w:rFonts w:ascii="Tahoma" w:hAnsi="Tahoma" w:cs="Tahoma"/>
          <w:b/>
          <w:color w:val="111111"/>
          <w:sz w:val="20"/>
          <w:szCs w:val="20"/>
          <w:lang w:val="es-BO"/>
        </w:rPr>
      </w:pPr>
      <w:r w:rsidRPr="00D112E7">
        <w:rPr>
          <w:rFonts w:ascii="Tahoma" w:hAnsi="Tahoma" w:cs="Tahoma"/>
          <w:b/>
          <w:color w:val="111111"/>
          <w:sz w:val="20"/>
          <w:szCs w:val="20"/>
          <w:lang w:val="es-BO"/>
        </w:rPr>
        <w:t>Président de la République de Colombie</w:t>
      </w:r>
    </w:p>
    <w:p w:rsidR="00D112E7" w:rsidRPr="00D112E7" w:rsidRDefault="00D112E7" w:rsidP="00D112E7">
      <w:pPr>
        <w:pStyle w:val="NormalWeb"/>
        <w:spacing w:before="0" w:beforeAutospacing="0" w:after="0" w:afterAutospacing="0"/>
        <w:ind w:left="4111"/>
        <w:rPr>
          <w:rFonts w:ascii="Tahoma" w:hAnsi="Tahoma" w:cs="Tahoma"/>
          <w:color w:val="111111"/>
          <w:sz w:val="20"/>
          <w:szCs w:val="20"/>
          <w:lang w:val="es-BO"/>
        </w:rPr>
      </w:pPr>
      <w:r w:rsidRPr="00D112E7">
        <w:rPr>
          <w:rFonts w:ascii="Tahoma" w:hAnsi="Tahoma" w:cs="Tahoma"/>
          <w:sz w:val="20"/>
          <w:szCs w:val="20"/>
          <w:lang w:val="es-ES"/>
        </w:rPr>
        <w:t>Palacio</w:t>
      </w:r>
      <w:r w:rsidRPr="00D112E7">
        <w:rPr>
          <w:rFonts w:ascii="Tahoma" w:hAnsi="Tahoma" w:cs="Tahoma"/>
          <w:color w:val="111111"/>
          <w:sz w:val="20"/>
          <w:szCs w:val="20"/>
          <w:lang w:val="es-BO"/>
        </w:rPr>
        <w:t xml:space="preserve"> de Nariño, Carrera 8 No.7-26,</w:t>
      </w:r>
    </w:p>
    <w:p w:rsidR="00D112E7" w:rsidRPr="00D112E7" w:rsidRDefault="00D112E7" w:rsidP="00D112E7">
      <w:pPr>
        <w:pStyle w:val="NormalWeb"/>
        <w:spacing w:before="0" w:beforeAutospacing="0" w:after="0" w:afterAutospacing="0"/>
        <w:ind w:left="4111"/>
        <w:rPr>
          <w:rFonts w:ascii="Tahoma" w:hAnsi="Tahoma" w:cs="Tahoma"/>
          <w:color w:val="111111"/>
          <w:sz w:val="20"/>
          <w:szCs w:val="20"/>
          <w:lang w:val="es-BO"/>
        </w:rPr>
      </w:pPr>
      <w:r w:rsidRPr="00D112E7">
        <w:rPr>
          <w:rFonts w:ascii="Tahoma" w:hAnsi="Tahoma" w:cs="Tahoma"/>
          <w:color w:val="111111"/>
          <w:sz w:val="20"/>
          <w:szCs w:val="20"/>
          <w:lang w:val="es-BO"/>
        </w:rPr>
        <w:t>Bogotá, Colombia</w:t>
      </w:r>
    </w:p>
    <w:p w:rsidR="00D112E7" w:rsidRPr="00D112E7" w:rsidRDefault="00D112E7" w:rsidP="00D112E7">
      <w:pPr>
        <w:pStyle w:val="NormalWeb"/>
        <w:spacing w:before="0" w:beforeAutospacing="0" w:after="0" w:afterAutospacing="0"/>
        <w:ind w:left="4111"/>
        <w:rPr>
          <w:rFonts w:ascii="Tahoma" w:hAnsi="Tahoma" w:cs="Tahoma"/>
          <w:color w:val="111111"/>
          <w:sz w:val="20"/>
          <w:szCs w:val="20"/>
          <w:lang w:val="es-ES"/>
        </w:rPr>
      </w:pPr>
      <w:r w:rsidRPr="00D112E7">
        <w:rPr>
          <w:rFonts w:ascii="Tahoma" w:hAnsi="Tahoma" w:cs="Tahoma"/>
          <w:color w:val="111111"/>
          <w:sz w:val="20"/>
          <w:szCs w:val="20"/>
          <w:lang w:val="es-ES"/>
        </w:rPr>
        <w:t>Fax: +57 1 337 5890</w:t>
      </w:r>
    </w:p>
    <w:p w:rsidR="00D112E7" w:rsidRPr="00D112E7" w:rsidRDefault="00D112E7" w:rsidP="00D112E7">
      <w:pPr>
        <w:pStyle w:val="NormalWeb"/>
        <w:spacing w:before="0" w:beforeAutospacing="0" w:after="0" w:afterAutospacing="0"/>
        <w:ind w:left="4111"/>
        <w:rPr>
          <w:rFonts w:ascii="Tahoma" w:hAnsi="Tahoma" w:cs="Tahoma"/>
          <w:sz w:val="20"/>
          <w:szCs w:val="20"/>
          <w:lang w:val="es-ES"/>
        </w:rPr>
      </w:pPr>
      <w:r w:rsidRPr="00D112E7">
        <w:rPr>
          <w:rFonts w:ascii="Tahoma" w:hAnsi="Tahoma" w:cs="Tahoma"/>
          <w:sz w:val="20"/>
          <w:szCs w:val="20"/>
          <w:lang w:val="es-ES"/>
        </w:rPr>
        <w:t xml:space="preserve">E-mail: </w:t>
      </w:r>
      <w:hyperlink r:id="rId8" w:history="1">
        <w:r w:rsidRPr="00D112E7">
          <w:rPr>
            <w:rStyle w:val="Hyperlink"/>
            <w:rFonts w:ascii="Tahoma" w:hAnsi="Tahoma" w:cs="Tahoma"/>
            <w:sz w:val="20"/>
            <w:szCs w:val="20"/>
            <w:lang w:val="es-ES"/>
          </w:rPr>
          <w:t>presidencia@presidencia.gov.co</w:t>
        </w:r>
      </w:hyperlink>
    </w:p>
    <w:p w:rsidR="00787805" w:rsidRPr="00D112E7" w:rsidRDefault="00787805" w:rsidP="001B3A77">
      <w:pPr>
        <w:pStyle w:val="NormalWeb"/>
        <w:spacing w:before="0" w:beforeAutospacing="0" w:after="0" w:afterAutospacing="0"/>
        <w:ind w:left="3828"/>
        <w:rPr>
          <w:rFonts w:ascii="Tahoma" w:hAnsi="Tahoma" w:cs="Tahoma"/>
          <w:sz w:val="20"/>
          <w:szCs w:val="20"/>
          <w:lang w:val="fr-BE"/>
        </w:rPr>
      </w:pPr>
    </w:p>
    <w:p w:rsidR="00787805" w:rsidRPr="00D112E7" w:rsidRDefault="00787805" w:rsidP="001B3A77">
      <w:pPr>
        <w:pStyle w:val="NormalWeb"/>
        <w:spacing w:before="0" w:beforeAutospacing="0" w:after="0" w:afterAutospacing="0"/>
        <w:ind w:left="3828"/>
        <w:rPr>
          <w:rFonts w:ascii="Tahoma" w:hAnsi="Tahoma" w:cs="Tahoma"/>
          <w:sz w:val="20"/>
          <w:szCs w:val="20"/>
          <w:lang w:val="fr-BE"/>
        </w:rPr>
      </w:pPr>
    </w:p>
    <w:p w:rsidR="00787805" w:rsidRPr="00D112E7" w:rsidRDefault="00787805" w:rsidP="001B3A77">
      <w:pPr>
        <w:pStyle w:val="NormalWeb"/>
        <w:spacing w:before="0" w:beforeAutospacing="0" w:after="0" w:afterAutospacing="0"/>
        <w:ind w:left="3828"/>
        <w:rPr>
          <w:rFonts w:ascii="Tahoma" w:hAnsi="Tahoma" w:cs="Tahoma"/>
          <w:b/>
          <w:color w:val="FF0000"/>
          <w:sz w:val="20"/>
          <w:szCs w:val="20"/>
          <w:lang w:val="fr-BE"/>
        </w:rPr>
      </w:pPr>
      <w:r w:rsidRPr="00D112E7">
        <w:rPr>
          <w:rFonts w:ascii="Tahoma" w:hAnsi="Tahoma" w:cs="Tahoma"/>
          <w:b/>
          <w:color w:val="FF0000"/>
          <w:sz w:val="20"/>
          <w:szCs w:val="20"/>
          <w:lang w:val="fr-BE"/>
        </w:rPr>
        <w:t xml:space="preserve"> [Date]</w:t>
      </w:r>
    </w:p>
    <w:p w:rsidR="00787805" w:rsidRPr="00D112E7" w:rsidRDefault="00787805">
      <w:pPr>
        <w:pStyle w:val="NormalWeb"/>
        <w:spacing w:before="0" w:beforeAutospacing="0" w:after="0" w:afterAutospacing="0"/>
        <w:rPr>
          <w:rFonts w:ascii="Tahoma" w:hAnsi="Tahoma" w:cs="Tahoma"/>
          <w:sz w:val="20"/>
          <w:szCs w:val="20"/>
          <w:lang w:val="fr-BE"/>
        </w:rPr>
      </w:pPr>
    </w:p>
    <w:p w:rsidR="00787805" w:rsidRPr="00D112E7" w:rsidRDefault="00787805">
      <w:pPr>
        <w:rPr>
          <w:rFonts w:ascii="Tahoma" w:hAnsi="Tahoma" w:cs="Tahoma"/>
          <w:b/>
          <w:sz w:val="20"/>
          <w:szCs w:val="20"/>
          <w:u w:val="single"/>
          <w:lang w:val="fr-BE"/>
        </w:rPr>
      </w:pPr>
    </w:p>
    <w:p w:rsidR="00787805" w:rsidRPr="00D112E7" w:rsidRDefault="00787805">
      <w:pPr>
        <w:rPr>
          <w:rFonts w:ascii="Tahoma" w:hAnsi="Tahoma" w:cs="Tahoma"/>
          <w:b/>
          <w:sz w:val="20"/>
          <w:szCs w:val="20"/>
          <w:u w:val="single"/>
          <w:lang w:val="fr-BE"/>
        </w:rPr>
      </w:pPr>
    </w:p>
    <w:p w:rsidR="0075645B" w:rsidRPr="00D112E7" w:rsidRDefault="00787805" w:rsidP="00D112E7">
      <w:pPr>
        <w:spacing w:after="240"/>
        <w:rPr>
          <w:rFonts w:ascii="Tahoma" w:hAnsi="Tahoma" w:cs="Tahoma"/>
          <w:b/>
          <w:u w:val="single"/>
          <w:lang w:val="fr-BE"/>
        </w:rPr>
      </w:pPr>
      <w:r w:rsidRPr="00D112E7">
        <w:rPr>
          <w:rFonts w:ascii="Tahoma" w:hAnsi="Tahoma" w:cs="Tahoma"/>
          <w:b/>
          <w:sz w:val="20"/>
          <w:szCs w:val="20"/>
          <w:u w:val="single"/>
          <w:lang w:val="fr-BE"/>
        </w:rPr>
        <w:t>Objet</w:t>
      </w:r>
      <w:r w:rsidRPr="00D112E7">
        <w:rPr>
          <w:rFonts w:ascii="Tahoma" w:hAnsi="Tahoma" w:cs="Tahoma"/>
          <w:b/>
          <w:sz w:val="20"/>
          <w:szCs w:val="20"/>
          <w:lang w:val="fr-BE"/>
        </w:rPr>
        <w:t xml:space="preserve">: </w:t>
      </w:r>
      <w:r w:rsidR="0075645B" w:rsidRPr="00D112E7">
        <w:rPr>
          <w:rFonts w:ascii="Tahoma" w:hAnsi="Tahoma" w:cs="Tahoma"/>
          <w:b/>
          <w:sz w:val="20"/>
          <w:szCs w:val="20"/>
          <w:lang w:val="fr-BE"/>
        </w:rPr>
        <w:t>Libérez le professeur d’université et syndicaliste Miguel Ángel Beltrán</w:t>
      </w:r>
    </w:p>
    <w:p w:rsidR="00EE1D67" w:rsidRPr="00D112E7" w:rsidRDefault="00EE1D67" w:rsidP="00D112E7">
      <w:pPr>
        <w:spacing w:after="200"/>
        <w:rPr>
          <w:rFonts w:ascii="Tahoma" w:hAnsi="Tahoma" w:cs="Tahoma"/>
          <w:sz w:val="20"/>
          <w:szCs w:val="20"/>
          <w:lang w:val="fr-BE"/>
        </w:rPr>
      </w:pPr>
      <w:r w:rsidRPr="00D112E7">
        <w:rPr>
          <w:rFonts w:ascii="Tahoma" w:hAnsi="Tahoma" w:cs="Tahoma"/>
          <w:sz w:val="20"/>
          <w:szCs w:val="20"/>
          <w:lang w:val="fr-BE"/>
        </w:rPr>
        <w:t>Monsieur le Président,</w:t>
      </w:r>
    </w:p>
    <w:p w:rsidR="00EE1D67" w:rsidRPr="00D112E7" w:rsidRDefault="00EE1D67" w:rsidP="00D112E7">
      <w:pPr>
        <w:pStyle w:val="NormalWeb"/>
        <w:spacing w:before="0" w:beforeAutospacing="0" w:after="200" w:afterAutospacing="0"/>
        <w:rPr>
          <w:rFonts w:ascii="Tahoma" w:hAnsi="Tahoma" w:cs="Tahoma"/>
          <w:sz w:val="20"/>
          <w:szCs w:val="20"/>
          <w:lang w:val="fr-BE"/>
        </w:rPr>
      </w:pPr>
      <w:r w:rsidRPr="00D112E7">
        <w:rPr>
          <w:rFonts w:ascii="Tahoma" w:hAnsi="Tahoma" w:cs="Tahoma"/>
          <w:sz w:val="20"/>
          <w:szCs w:val="20"/>
          <w:lang w:val="fr-BE"/>
        </w:rPr>
        <w:t>Par la présente, nous, soussignés, demandons la libération du professeur d’université et syndicaliste Miguel Ángel Beltrán. Inculpé de « rébellion » et de « violation de la loi à des fins terroristes », le professeur Beltrán est emprisonné depuis le mois de mai 2009. Plus d’un an après son emprisonnement et à l’approche de son nouveau procès qui se tiendra le 12 novembre 2010, il n’y a toujours aucune preuve permettant d’étayer ces allégations.</w:t>
      </w:r>
    </w:p>
    <w:p w:rsidR="00EE1D67" w:rsidRPr="00D112E7" w:rsidRDefault="00EE1D67" w:rsidP="00D112E7">
      <w:pPr>
        <w:pStyle w:val="NormalWeb"/>
        <w:spacing w:before="0" w:beforeAutospacing="0" w:after="200" w:afterAutospacing="0"/>
        <w:rPr>
          <w:rFonts w:ascii="Tahoma" w:hAnsi="Tahoma" w:cs="Tahoma"/>
          <w:sz w:val="20"/>
          <w:szCs w:val="20"/>
          <w:lang w:val="fr-BE"/>
        </w:rPr>
      </w:pPr>
      <w:r w:rsidRPr="00D112E7">
        <w:rPr>
          <w:rFonts w:ascii="Tahoma" w:hAnsi="Tahoma" w:cs="Tahoma"/>
          <w:sz w:val="20"/>
          <w:szCs w:val="20"/>
          <w:lang w:val="fr-BE"/>
        </w:rPr>
        <w:t>Nous sommes extrêmement préoccupés par le fait que le professeur Beltrán ait été emprisonné en raison de ses écrits académiques indépendants et ses croyances politiques, comme tant d’autres enseignants en Colombie, sans n’avoir commis aucun délit.</w:t>
      </w:r>
    </w:p>
    <w:p w:rsidR="00EE1D67" w:rsidRPr="00D112E7" w:rsidRDefault="00EE1D67" w:rsidP="00D112E7">
      <w:pPr>
        <w:pStyle w:val="NormalWeb"/>
        <w:spacing w:before="0" w:beforeAutospacing="0" w:after="200" w:afterAutospacing="0"/>
        <w:rPr>
          <w:rFonts w:ascii="Tahoma" w:hAnsi="Tahoma" w:cs="Tahoma"/>
          <w:sz w:val="20"/>
          <w:szCs w:val="20"/>
          <w:lang w:val="fr-BE"/>
        </w:rPr>
      </w:pPr>
      <w:r w:rsidRPr="00D112E7">
        <w:rPr>
          <w:rFonts w:ascii="Tahoma" w:hAnsi="Tahoma" w:cs="Tahoma"/>
          <w:sz w:val="20"/>
          <w:szCs w:val="20"/>
          <w:lang w:val="fr-BE"/>
        </w:rPr>
        <w:t xml:space="preserve">Nous sommes intimement convaincus que la liberté académique, la liberté de pensée et la liberté d’expression sont des droits humains fondamentaux, </w:t>
      </w:r>
      <w:r w:rsidR="00C211A7" w:rsidRPr="00D112E7">
        <w:rPr>
          <w:rFonts w:ascii="Tahoma" w:hAnsi="Tahoma" w:cs="Tahoma"/>
          <w:sz w:val="20"/>
          <w:szCs w:val="20"/>
          <w:lang w:val="fr-BE"/>
        </w:rPr>
        <w:t>qui</w:t>
      </w:r>
      <w:r w:rsidRPr="00D112E7">
        <w:rPr>
          <w:rFonts w:ascii="Tahoma" w:hAnsi="Tahoma" w:cs="Tahoma"/>
          <w:sz w:val="20"/>
          <w:szCs w:val="20"/>
          <w:lang w:val="fr-BE"/>
        </w:rPr>
        <w:t xml:space="preserve"> </w:t>
      </w:r>
      <w:r w:rsidR="00C211A7" w:rsidRPr="00D112E7">
        <w:rPr>
          <w:rFonts w:ascii="Tahoma" w:hAnsi="Tahoma" w:cs="Tahoma"/>
          <w:sz w:val="20"/>
          <w:szCs w:val="20"/>
          <w:lang w:val="fr-BE"/>
        </w:rPr>
        <w:t>ne doivent pas</w:t>
      </w:r>
      <w:r w:rsidRPr="00D112E7">
        <w:rPr>
          <w:rFonts w:ascii="Tahoma" w:hAnsi="Tahoma" w:cs="Tahoma"/>
          <w:sz w:val="20"/>
          <w:szCs w:val="20"/>
          <w:lang w:val="fr-BE"/>
        </w:rPr>
        <w:t xml:space="preserve"> être soumis à l’autorisation de l’Etat. Nous sommes également convaincus que toute restriction de la liberté de débattre d’idées et d’opinions constitue une entrave au bon fonctionnement du processus démocratique. La détention du professeur Beltrán démontre que la Colombie ne respecte pas ces droits humains et syndicaux fondamentaux.</w:t>
      </w:r>
    </w:p>
    <w:p w:rsidR="00EE1D67" w:rsidRPr="00D112E7" w:rsidRDefault="00EE1D67" w:rsidP="00D112E7">
      <w:pPr>
        <w:pStyle w:val="NormalWeb"/>
        <w:spacing w:before="0" w:beforeAutospacing="0" w:after="200" w:afterAutospacing="0"/>
        <w:rPr>
          <w:rFonts w:ascii="Tahoma" w:hAnsi="Tahoma" w:cs="Tahoma"/>
          <w:sz w:val="20"/>
          <w:szCs w:val="20"/>
          <w:lang w:val="fr-BE"/>
        </w:rPr>
      </w:pPr>
      <w:r w:rsidRPr="00D112E7">
        <w:rPr>
          <w:rFonts w:ascii="Tahoma" w:hAnsi="Tahoma" w:cs="Tahoma"/>
          <w:sz w:val="20"/>
          <w:szCs w:val="20"/>
          <w:lang w:val="fr-BE"/>
        </w:rPr>
        <w:t xml:space="preserve">Le grand nombre de prisonniers politiques dans les prisons colombiennes – qu’ils soient professeurs d’université, syndicalistes ou militants de la société civile – et les nombreux enseignants syndicalistes qui continuent à être tués sont également des preuves du non-respect des droits humains par l’Etat colombien. </w:t>
      </w:r>
    </w:p>
    <w:p w:rsidR="00EE1D67" w:rsidRPr="00D112E7" w:rsidRDefault="00EE1D67" w:rsidP="00D112E7">
      <w:pPr>
        <w:pStyle w:val="NormalWeb"/>
        <w:spacing w:before="0" w:beforeAutospacing="0" w:after="200" w:afterAutospacing="0"/>
        <w:rPr>
          <w:rFonts w:ascii="Tahoma" w:hAnsi="Tahoma" w:cs="Tahoma"/>
          <w:sz w:val="20"/>
          <w:szCs w:val="20"/>
          <w:lang w:val="fr-BE"/>
        </w:rPr>
      </w:pPr>
      <w:r w:rsidRPr="00D112E7">
        <w:rPr>
          <w:rFonts w:ascii="Tahoma" w:hAnsi="Tahoma" w:cs="Tahoma"/>
          <w:sz w:val="20"/>
          <w:szCs w:val="20"/>
          <w:lang w:val="fr-BE"/>
        </w:rPr>
        <w:t xml:space="preserve">En conséquence, au nom des enseignants et enseignantes du monde entier, nous vous exhortons à mettre fin à cette situation honteuse en garantissant un procès juste au </w:t>
      </w:r>
      <w:proofErr w:type="gramStart"/>
      <w:r w:rsidRPr="00D112E7">
        <w:rPr>
          <w:rFonts w:ascii="Tahoma" w:hAnsi="Tahoma" w:cs="Tahoma"/>
          <w:sz w:val="20"/>
          <w:szCs w:val="20"/>
          <w:lang w:val="fr-BE"/>
        </w:rPr>
        <w:t>professeur</w:t>
      </w:r>
      <w:proofErr w:type="gramEnd"/>
      <w:r w:rsidRPr="00D112E7">
        <w:rPr>
          <w:rFonts w:ascii="Tahoma" w:hAnsi="Tahoma" w:cs="Tahoma"/>
          <w:sz w:val="20"/>
          <w:szCs w:val="20"/>
          <w:lang w:val="fr-BE"/>
        </w:rPr>
        <w:t xml:space="preserve"> Beltrán, qui ne pourra qu’aboutir à sa libération immédiate et au payement rapide d’une compensation légitime.</w:t>
      </w:r>
    </w:p>
    <w:p w:rsidR="00787805" w:rsidRPr="00D112E7" w:rsidRDefault="00EE1D67" w:rsidP="00D112E7">
      <w:pPr>
        <w:pStyle w:val="NormalWeb"/>
        <w:spacing w:before="0" w:beforeAutospacing="0" w:after="200" w:afterAutospacing="0"/>
        <w:rPr>
          <w:rFonts w:ascii="Tahoma" w:hAnsi="Tahoma" w:cs="Tahoma"/>
          <w:b/>
          <w:sz w:val="20"/>
          <w:szCs w:val="20"/>
          <w:u w:val="single"/>
          <w:lang w:val="fr-BE"/>
        </w:rPr>
      </w:pPr>
      <w:r w:rsidRPr="00D112E7">
        <w:rPr>
          <w:rFonts w:ascii="Tahoma" w:hAnsi="Tahoma" w:cs="Tahoma"/>
          <w:sz w:val="20"/>
          <w:szCs w:val="20"/>
          <w:lang w:val="fr-BE"/>
        </w:rPr>
        <w:t>Nous vous prions d'agréer, Monsieur le Président, l'expression de nos sentiments respectueux,</w:t>
      </w:r>
    </w:p>
    <w:sectPr w:rsidR="00787805" w:rsidRPr="00D112E7">
      <w:headerReference w:type="first" r:id="rId9"/>
      <w:footerReference w:type="first" r:id="rId10"/>
      <w:pgSz w:w="11907" w:h="16840" w:code="9"/>
      <w:pgMar w:top="1758" w:right="851" w:bottom="851" w:left="2835" w:header="590" w:footer="2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705" w:rsidRDefault="00423705" w:rsidP="00787805">
      <w:r>
        <w:separator/>
      </w:r>
    </w:p>
  </w:endnote>
  <w:endnote w:type="continuationSeparator" w:id="0">
    <w:p w:rsidR="00423705" w:rsidRDefault="00423705" w:rsidP="00787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05" w:rsidRDefault="00787805">
    <w:pPr>
      <w:pStyle w:val="Footer"/>
      <w:ind w:left="-1418"/>
      <w:jc w:val="center"/>
      <w:rPr>
        <w:rFonts w:ascii="Arial Narrow" w:hAnsi="Arial Narrow"/>
        <w:color w:val="999999"/>
        <w:sz w:val="18"/>
        <w:szCs w:val="18"/>
      </w:rPr>
    </w:pPr>
  </w:p>
  <w:p w:rsidR="00787805" w:rsidRDefault="00787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705" w:rsidRDefault="00423705" w:rsidP="00787805">
      <w:r>
        <w:separator/>
      </w:r>
    </w:p>
  </w:footnote>
  <w:footnote w:type="continuationSeparator" w:id="0">
    <w:p w:rsidR="00423705" w:rsidRDefault="00423705" w:rsidP="00787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05" w:rsidRDefault="00787805">
    <w:pPr>
      <w:pStyle w:val="Header"/>
      <w:rPr>
        <w:rFonts w:ascii="Tahoma" w:hAnsi="Tahoma" w:cs="Tahoma"/>
        <w:b/>
        <w:color w:val="999999"/>
        <w:sz w:val="96"/>
        <w:szCs w:val="96"/>
      </w:rPr>
    </w:pPr>
    <w:r>
      <w:rPr>
        <w:rFonts w:ascii="Tahoma" w:hAnsi="Tahoma" w:cs="Tahoma"/>
        <w:b/>
        <w:color w:val="999999"/>
        <w:sz w:val="96"/>
        <w:szCs w:val="96"/>
      </w:rPr>
      <w:t>Modèle de Lettre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33B3"/>
    <w:multiLevelType w:val="hybridMultilevel"/>
    <w:tmpl w:val="7F44B132"/>
    <w:lvl w:ilvl="0" w:tplc="76DC4F14">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A77"/>
    <w:rsid w:val="00094C39"/>
    <w:rsid w:val="000B6602"/>
    <w:rsid w:val="001B3A77"/>
    <w:rsid w:val="00423705"/>
    <w:rsid w:val="00505BE6"/>
    <w:rsid w:val="0075645B"/>
    <w:rsid w:val="00787805"/>
    <w:rsid w:val="00875469"/>
    <w:rsid w:val="009D4FEE"/>
    <w:rsid w:val="00A2594C"/>
    <w:rsid w:val="00A56BDA"/>
    <w:rsid w:val="00A71AE9"/>
    <w:rsid w:val="00B14371"/>
    <w:rsid w:val="00C211A7"/>
    <w:rsid w:val="00D112E7"/>
    <w:rsid w:val="00EE13D6"/>
    <w:rsid w:val="00EE1D67"/>
    <w:rsid w:val="00F3781C"/>
    <w:rsid w:val="00F6180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lang w:eastAsia="en-GB"/>
    </w:rPr>
  </w:style>
  <w:style w:type="paragraph" w:styleId="Footer">
    <w:name w:val="footer"/>
    <w:basedOn w:val="Normal"/>
    <w:semiHidden/>
    <w:pPr>
      <w:tabs>
        <w:tab w:val="center" w:pos="4320"/>
        <w:tab w:val="right" w:pos="8640"/>
      </w:tabs>
    </w:pPr>
    <w:rPr>
      <w:lang w:eastAsia="en-GB"/>
    </w:rPr>
  </w:style>
  <w:style w:type="paragraph" w:styleId="NormalWeb">
    <w:name w:val="Normal (Web)"/>
    <w:basedOn w:val="Normal"/>
    <w:uiPriority w:val="99"/>
    <w:pPr>
      <w:spacing w:before="100" w:beforeAutospacing="1" w:after="100" w:afterAutospacing="1"/>
    </w:pPr>
    <w:rPr>
      <w:lang w:eastAsia="en-GB"/>
    </w:rPr>
  </w:style>
  <w:style w:type="character" w:styleId="FollowedHyperlink">
    <w:name w:val="FollowedHyperlink"/>
    <w:basedOn w:val="DefaultParagraphFont"/>
    <w:semiHidden/>
    <w:rPr>
      <w:color w:val="800080"/>
      <w:u w:val="single"/>
    </w:rPr>
  </w:style>
  <w:style w:type="paragraph" w:customStyle="1" w:styleId="Default">
    <w:name w:val="Default"/>
    <w:rsid w:val="00D112E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cia@presidencia.gov.c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IUnit xmlns="db13979b-e751-4565-a77b-71e7edb4f069"/>
    <EIRegion xmlns="db13979b-e751-4565-a77b-71e7edb4f069">
      <Value>4</Value>
    </EIRegion>
    <AvailableOnWebsite xmlns="db13979b-e751-4565-a77b-71e7edb4f069">true</AvailableOnWebsite>
    <EIOrgan xmlns="db13979b-e751-4565-a77b-71e7edb4f069"/>
    <EI_x0020_Event xmlns="db13979b-e751-4565-a77b-71e7edb4f069" xsi:nil="true"/>
    <EITopic xmlns="db13979b-e751-4565-a77b-71e7edb4f069"/>
    <DocumentSource xmlns="db13979b-e751-4565-a77b-71e7edb4f069" xsi:nil="true"/>
    <DocumentLanguage xmlns="db13979b-e751-4565-a77b-71e7edb4f069">English</DocumentLanguage>
    <Date xmlns="db13979b-e751-4565-a77b-71e7edb4f069" xsi:nil="true"/>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hd0be951f11940a08013d67eec6505c8 xmlns="db13979b-e751-4565-a77b-71e7edb4f069">
      <Terms xmlns="http://schemas.microsoft.com/office/infopath/2007/PartnerControls"/>
    </hd0be951f11940a08013d67eec6505c8>
  </documentManagement>
</p:properties>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ADB9-30DD-41AB-94C1-F850EC321BFD}"/>
</file>

<file path=customXml/itemProps2.xml><?xml version="1.0" encoding="utf-8"?>
<ds:datastoreItem xmlns:ds="http://schemas.openxmlformats.org/officeDocument/2006/customXml" ds:itemID="{6EEF877F-964B-43B6-9A28-848B2B577AB3}"/>
</file>

<file path=customXml/itemProps3.xml><?xml version="1.0" encoding="utf-8"?>
<ds:datastoreItem xmlns:ds="http://schemas.openxmlformats.org/officeDocument/2006/customXml" ds:itemID="{0F07E949-7E19-4C0F-8963-EE8611814C1E}"/>
</file>

<file path=customXml/itemProps4.xml><?xml version="1.0" encoding="utf-8"?>
<ds:datastoreItem xmlns:ds="http://schemas.openxmlformats.org/officeDocument/2006/customXml" ds:itemID="{647915E6-5E50-4AB9-8289-93C787D7ECEB}"/>
</file>

<file path=customXml/itemProps5.xml><?xml version="1.0" encoding="utf-8"?>
<ds:datastoreItem xmlns:ds="http://schemas.openxmlformats.org/officeDocument/2006/customXml" ds:itemID="{5C4F9D8E-6F84-42B6-97A8-F053EA207D68}"/>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President of the Islamic Republic of Iran</vt:lpstr>
    </vt:vector>
  </TitlesOfParts>
  <Company>DEPT OF UROLOGY,BARNET HOSPITAL</Company>
  <LinksUpToDate>false</LinksUpToDate>
  <CharactersWithSpaces>2248</CharactersWithSpaces>
  <SharedDoc>false</SharedDoc>
  <HLinks>
    <vt:vector size="6" baseType="variant">
      <vt:variant>
        <vt:i4>1048677</vt:i4>
      </vt:variant>
      <vt:variant>
        <vt:i4>0</vt:i4>
      </vt:variant>
      <vt:variant>
        <vt:i4>0</vt:i4>
      </vt:variant>
      <vt:variant>
        <vt:i4>5</vt:i4>
      </vt:variant>
      <vt:variant>
        <vt:lpwstr>mailto:presidencia@presidencia.gov.co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of the Islamic Republic of Iran</dc:title>
  <dc:creator>JAMES GELISTER</dc:creator>
  <cp:lastModifiedBy>marcand</cp:lastModifiedBy>
  <cp:revision>2</cp:revision>
  <cp:lastPrinted>2010-05-11T17:22:00Z</cp:lastPrinted>
  <dcterms:created xsi:type="dcterms:W3CDTF">2010-10-21T09:50:00Z</dcterms:created>
  <dcterms:modified xsi:type="dcterms:W3CDTF">2010-10-21T09:50:00Z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