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4C0" w:rsidRDefault="004154C0" w:rsidP="004154C0">
      <w:pPr>
        <w:spacing w:after="0" w:line="240" w:lineRule="auto"/>
        <w:ind w:left="360"/>
        <w:jc w:val="center"/>
        <w:rPr>
          <w:rFonts w:ascii="Book Antiqua" w:hAnsi="Book Antiqua" w:cs="Tahoma"/>
          <w:b/>
          <w:sz w:val="32"/>
          <w:szCs w:val="32"/>
        </w:rPr>
      </w:pPr>
      <w:bookmarkStart w:id="0" w:name="_GoBack"/>
      <w:bookmarkEnd w:id="0"/>
      <w:r>
        <w:rPr>
          <w:rStyle w:val="Normal"/>
          <w:rFonts w:ascii="Book Antiqua" w:hAnsi="Book Antiqua"/>
          <w:b/>
          <w:sz w:val="32"/>
        </w:rPr>
        <w:t xml:space="preserve">¡El "lugar de la mujer" está... en su sindicato </w:t>
      </w:r>
    </w:p>
    <w:p w:rsidR="004154C0" w:rsidRPr="002858C0" w:rsidRDefault="004154C0" w:rsidP="004154C0">
      <w:pPr>
        <w:spacing w:after="0" w:line="240" w:lineRule="auto"/>
        <w:ind w:left="360"/>
        <w:jc w:val="center"/>
        <w:rPr>
          <w:rFonts w:ascii="Book Antiqua" w:hAnsi="Book Antiqua"/>
          <w:b/>
          <w:sz w:val="32"/>
          <w:szCs w:val="32"/>
        </w:rPr>
      </w:pPr>
      <w:r>
        <w:rPr>
          <w:rStyle w:val="Normal"/>
          <w:rFonts w:ascii="Book Antiqua" w:hAnsi="Book Antiqua"/>
          <w:b/>
          <w:sz w:val="32"/>
        </w:rPr>
        <w:t>por la justicia económica y el empoderamiento!</w:t>
      </w:r>
    </w:p>
    <w:p w:rsidR="004154C0" w:rsidRDefault="004154C0" w:rsidP="004154C0">
      <w:pPr>
        <w:jc w:val="center"/>
        <w:rPr>
          <w:rFonts w:ascii="Book Antiqua" w:hAnsi="Book Antiqua"/>
          <w:b/>
          <w:sz w:val="28"/>
          <w:szCs w:val="28"/>
        </w:rPr>
      </w:pPr>
    </w:p>
    <w:p w:rsidR="004154C0" w:rsidRDefault="003C30B7" w:rsidP="004154C0">
      <w:pPr>
        <w:rPr>
          <w:rFonts w:ascii="Book Antiqua" w:hAnsi="Book Antiqua" w:cs="Tahoma"/>
          <w:sz w:val="26"/>
          <w:szCs w:val="26"/>
        </w:rPr>
      </w:pPr>
      <w:r>
        <w:rPr>
          <w:rStyle w:val="Normal"/>
          <w:rFonts w:ascii="Book Antiqua" w:hAnsi="Book Antiqua"/>
          <w:sz w:val="26"/>
        </w:rPr>
        <w:t>A m</w:t>
      </w:r>
      <w:r w:rsidR="004154C0">
        <w:rPr>
          <w:rStyle w:val="Normal"/>
          <w:rFonts w:ascii="Book Antiqua" w:hAnsi="Book Antiqua"/>
          <w:sz w:val="26"/>
        </w:rPr>
        <w:t xml:space="preserve">ás de veinte años </w:t>
      </w:r>
      <w:r>
        <w:rPr>
          <w:rStyle w:val="Normal"/>
          <w:rFonts w:ascii="Book Antiqua" w:hAnsi="Book Antiqua"/>
          <w:sz w:val="26"/>
        </w:rPr>
        <w:t>de</w:t>
      </w:r>
      <w:r w:rsidR="004154C0">
        <w:rPr>
          <w:rStyle w:val="Normal"/>
          <w:rFonts w:ascii="Book Antiqua" w:hAnsi="Book Antiqua"/>
          <w:sz w:val="26"/>
        </w:rPr>
        <w:t xml:space="preserve"> la adopción de </w:t>
      </w:r>
      <w:r w:rsidR="004F756E">
        <w:rPr>
          <w:rStyle w:val="Normal"/>
          <w:rFonts w:ascii="Book Antiqua" w:hAnsi="Book Antiqua"/>
          <w:sz w:val="26"/>
        </w:rPr>
        <w:t xml:space="preserve">la Plataforma de Acción de Pekín 1995, </w:t>
      </w:r>
      <w:r w:rsidR="009F7132">
        <w:rPr>
          <w:rStyle w:val="Normal"/>
          <w:rFonts w:ascii="Book Antiqua" w:hAnsi="Book Antiqua"/>
          <w:sz w:val="26"/>
        </w:rPr>
        <w:t xml:space="preserve">al presente </w:t>
      </w:r>
      <w:r w:rsidR="004F756E">
        <w:rPr>
          <w:rStyle w:val="Normal"/>
          <w:rFonts w:ascii="Book Antiqua" w:hAnsi="Book Antiqua"/>
          <w:sz w:val="26"/>
        </w:rPr>
        <w:t xml:space="preserve">el </w:t>
      </w:r>
      <w:r w:rsidR="004154C0">
        <w:rPr>
          <w:rStyle w:val="Normal"/>
          <w:rFonts w:ascii="Book Antiqua" w:hAnsi="Book Antiqua"/>
          <w:sz w:val="26"/>
        </w:rPr>
        <w:t xml:space="preserve">instrumento internacional sobre los derechos de la mujer </w:t>
      </w:r>
      <w:r w:rsidR="004F756E">
        <w:rPr>
          <w:rStyle w:val="Normal"/>
          <w:rFonts w:ascii="Book Antiqua" w:hAnsi="Book Antiqua"/>
          <w:sz w:val="26"/>
        </w:rPr>
        <w:t>de</w:t>
      </w:r>
      <w:r w:rsidR="004154C0">
        <w:rPr>
          <w:rStyle w:val="Normal"/>
          <w:rFonts w:ascii="Book Antiqua" w:hAnsi="Book Antiqua"/>
          <w:sz w:val="26"/>
        </w:rPr>
        <w:t xml:space="preserve"> mayor trascendencia</w:t>
      </w:r>
      <w:r w:rsidR="004F756E">
        <w:rPr>
          <w:rStyle w:val="Normal"/>
          <w:rFonts w:ascii="Book Antiqua" w:hAnsi="Book Antiqua"/>
          <w:sz w:val="26"/>
        </w:rPr>
        <w:t xml:space="preserve">, </w:t>
      </w:r>
      <w:r w:rsidR="004154C0">
        <w:rPr>
          <w:rStyle w:val="Normal"/>
          <w:rFonts w:ascii="Book Antiqua" w:hAnsi="Book Antiqua"/>
          <w:sz w:val="26"/>
        </w:rPr>
        <w:t xml:space="preserve">muchas personas estarán de acuerdo en que el compromiso mundial de alcanzar la igualdad de género nunca ha sido mayor. Por primera vez en la historia, los gobiernos han establecido una </w:t>
      </w:r>
      <w:r w:rsidR="004F756E">
        <w:rPr>
          <w:rStyle w:val="Normal"/>
          <w:rFonts w:ascii="Book Antiqua" w:hAnsi="Book Antiqua"/>
          <w:sz w:val="26"/>
        </w:rPr>
        <w:t>meta</w:t>
      </w:r>
      <w:r w:rsidR="004154C0">
        <w:rPr>
          <w:rStyle w:val="Normal"/>
          <w:rFonts w:ascii="Book Antiqua" w:hAnsi="Book Antiqua"/>
          <w:sz w:val="26"/>
        </w:rPr>
        <w:t xml:space="preserve"> para </w:t>
      </w:r>
      <w:r w:rsidR="004F756E">
        <w:rPr>
          <w:rStyle w:val="Normal"/>
          <w:rFonts w:ascii="Book Antiqua" w:hAnsi="Book Antiqua"/>
          <w:sz w:val="26"/>
        </w:rPr>
        <w:t>poner fin a</w:t>
      </w:r>
      <w:r w:rsidR="004154C0">
        <w:rPr>
          <w:rStyle w:val="Normal"/>
          <w:rFonts w:ascii="Book Antiqua" w:hAnsi="Book Antiqua"/>
          <w:sz w:val="26"/>
        </w:rPr>
        <w:t xml:space="preserve"> la desigualdad de género de una vez por todas, </w:t>
      </w:r>
      <w:r w:rsidR="004F756E">
        <w:rPr>
          <w:rStyle w:val="Normal"/>
          <w:rFonts w:ascii="Book Antiqua" w:hAnsi="Book Antiqua"/>
          <w:sz w:val="26"/>
        </w:rPr>
        <w:t xml:space="preserve">incluso en la educación. </w:t>
      </w:r>
      <w:r w:rsidR="004154C0">
        <w:rPr>
          <w:rStyle w:val="Normal"/>
          <w:rFonts w:ascii="Book Antiqua" w:hAnsi="Book Antiqua"/>
          <w:sz w:val="26"/>
        </w:rPr>
        <w:t xml:space="preserve"> </w:t>
      </w:r>
    </w:p>
    <w:p w:rsidR="004154C0" w:rsidRDefault="004154C0" w:rsidP="004154C0">
      <w:pPr>
        <w:spacing w:after="240"/>
        <w:rPr>
          <w:rStyle w:val="Normal"/>
          <w:rFonts w:ascii="Book Antiqua" w:hAnsi="Book Antiqua"/>
          <w:sz w:val="26"/>
        </w:rPr>
      </w:pPr>
      <w:r>
        <w:rPr>
          <w:rStyle w:val="Normal"/>
          <w:rFonts w:ascii="Book Antiqua" w:hAnsi="Book Antiqua"/>
          <w:sz w:val="26"/>
        </w:rPr>
        <w:t xml:space="preserve">El Secretario General de la ONU, Ban Ki Moon, </w:t>
      </w:r>
      <w:r w:rsidR="008816F6">
        <w:rPr>
          <w:rStyle w:val="Normal"/>
          <w:rFonts w:ascii="Book Antiqua" w:hAnsi="Book Antiqua"/>
          <w:sz w:val="26"/>
        </w:rPr>
        <w:t>reconoci</w:t>
      </w:r>
      <w:r>
        <w:rPr>
          <w:rStyle w:val="Normal"/>
          <w:rFonts w:ascii="Book Antiqua" w:hAnsi="Book Antiqua"/>
          <w:sz w:val="26"/>
        </w:rPr>
        <w:t xml:space="preserve">ó la crucial importancia del </w:t>
      </w:r>
      <w:r w:rsidR="00CE01BA">
        <w:rPr>
          <w:rStyle w:val="Normal"/>
          <w:rFonts w:ascii="Book Antiqua" w:hAnsi="Book Antiqua"/>
          <w:sz w:val="26"/>
        </w:rPr>
        <w:t xml:space="preserve">fortalecimiento </w:t>
      </w:r>
      <w:r>
        <w:rPr>
          <w:rStyle w:val="Normal"/>
          <w:rFonts w:ascii="Book Antiqua" w:hAnsi="Book Antiqua"/>
          <w:sz w:val="26"/>
        </w:rPr>
        <w:t xml:space="preserve">económico de la mujer en la agenda 2030, </w:t>
      </w:r>
      <w:r w:rsidR="009202DC">
        <w:rPr>
          <w:rStyle w:val="Normal"/>
          <w:rFonts w:ascii="Book Antiqua" w:hAnsi="Book Antiqua"/>
          <w:sz w:val="26"/>
        </w:rPr>
        <w:t xml:space="preserve">y </w:t>
      </w:r>
      <w:r>
        <w:rPr>
          <w:rStyle w:val="Normal"/>
          <w:rFonts w:ascii="Book Antiqua" w:hAnsi="Book Antiqua"/>
          <w:sz w:val="26"/>
        </w:rPr>
        <w:t>cre</w:t>
      </w:r>
      <w:r w:rsidR="00CE01BA">
        <w:rPr>
          <w:rStyle w:val="Normal"/>
          <w:rFonts w:ascii="Book Antiqua" w:hAnsi="Book Antiqua"/>
          <w:sz w:val="26"/>
        </w:rPr>
        <w:t>a</w:t>
      </w:r>
      <w:r w:rsidR="008816F6">
        <w:rPr>
          <w:rStyle w:val="Normal"/>
          <w:rFonts w:ascii="Book Antiqua" w:hAnsi="Book Antiqua"/>
          <w:sz w:val="26"/>
        </w:rPr>
        <w:t xml:space="preserve"> el</w:t>
      </w:r>
      <w:r>
        <w:rPr>
          <w:rStyle w:val="Normal"/>
          <w:rFonts w:ascii="Book Antiqua" w:hAnsi="Book Antiqua"/>
          <w:sz w:val="26"/>
        </w:rPr>
        <w:t xml:space="preserve"> Panel de Alto Nivel sobre el </w:t>
      </w:r>
      <w:r w:rsidR="00CE01BA">
        <w:rPr>
          <w:rStyle w:val="Normal"/>
          <w:rFonts w:ascii="Book Antiqua" w:hAnsi="Book Antiqua"/>
          <w:sz w:val="26"/>
        </w:rPr>
        <w:t xml:space="preserve">Fortalecimiento </w:t>
      </w:r>
      <w:r>
        <w:rPr>
          <w:rStyle w:val="Normal"/>
          <w:rFonts w:ascii="Book Antiqua" w:hAnsi="Book Antiqua"/>
          <w:sz w:val="26"/>
        </w:rPr>
        <w:t>Económico de la Mujer en 2016</w:t>
      </w:r>
      <w:r w:rsidR="00CE01BA">
        <w:rPr>
          <w:rStyle w:val="Normal"/>
          <w:rFonts w:ascii="Book Antiqua" w:hAnsi="Book Antiqua"/>
          <w:sz w:val="26"/>
        </w:rPr>
        <w:t xml:space="preserve">, el que busca </w:t>
      </w:r>
      <w:r>
        <w:rPr>
          <w:rStyle w:val="Normal"/>
          <w:rFonts w:ascii="Book Antiqua" w:hAnsi="Book Antiqua"/>
          <w:i/>
          <w:sz w:val="26"/>
        </w:rPr>
        <w:t>"reunir la energía, el compromiso y la acción necesari</w:t>
      </w:r>
      <w:r w:rsidR="009202DC">
        <w:rPr>
          <w:rStyle w:val="Normal"/>
          <w:rFonts w:ascii="Book Antiqua" w:hAnsi="Book Antiqua"/>
          <w:i/>
          <w:sz w:val="26"/>
        </w:rPr>
        <w:t>a</w:t>
      </w:r>
      <w:r>
        <w:rPr>
          <w:rStyle w:val="Normal"/>
          <w:rFonts w:ascii="Book Antiqua" w:hAnsi="Book Antiqua"/>
          <w:i/>
          <w:sz w:val="26"/>
        </w:rPr>
        <w:t>s para a</w:t>
      </w:r>
      <w:r w:rsidR="009202DC">
        <w:rPr>
          <w:rStyle w:val="Normal"/>
          <w:rFonts w:ascii="Book Antiqua" w:hAnsi="Book Antiqua"/>
          <w:i/>
          <w:sz w:val="26"/>
        </w:rPr>
        <w:t xml:space="preserve">celerar </w:t>
      </w:r>
      <w:r>
        <w:rPr>
          <w:rStyle w:val="Normal"/>
          <w:rFonts w:ascii="Book Antiqua" w:hAnsi="Book Antiqua"/>
          <w:i/>
          <w:sz w:val="26"/>
        </w:rPr>
        <w:t>el empoderamiento económico de las mujeres en el mundo"</w:t>
      </w:r>
      <w:r>
        <w:rPr>
          <w:rStyle w:val="Normal"/>
          <w:rFonts w:ascii="Book Antiqua" w:hAnsi="Book Antiqua"/>
          <w:sz w:val="26"/>
        </w:rPr>
        <w:t xml:space="preserve">. </w:t>
      </w:r>
      <w:r w:rsidR="009202DC">
        <w:rPr>
          <w:rStyle w:val="Normal"/>
          <w:rFonts w:ascii="Book Antiqua" w:hAnsi="Book Antiqua"/>
          <w:sz w:val="26"/>
        </w:rPr>
        <w:t xml:space="preserve">Según </w:t>
      </w:r>
      <w:r w:rsidR="00CE01BA">
        <w:rPr>
          <w:rStyle w:val="Normal"/>
          <w:rFonts w:ascii="Book Antiqua" w:hAnsi="Book Antiqua"/>
          <w:sz w:val="26"/>
        </w:rPr>
        <w:t xml:space="preserve">su </w:t>
      </w:r>
      <w:r>
        <w:rPr>
          <w:rStyle w:val="Normal"/>
          <w:rFonts w:ascii="Book Antiqua" w:hAnsi="Book Antiqua"/>
          <w:sz w:val="26"/>
        </w:rPr>
        <w:t xml:space="preserve">primer informe, el </w:t>
      </w:r>
      <w:r w:rsidR="00CE01BA">
        <w:rPr>
          <w:rStyle w:val="Normal"/>
          <w:rFonts w:ascii="Book Antiqua" w:hAnsi="Book Antiqua"/>
          <w:sz w:val="26"/>
        </w:rPr>
        <w:t xml:space="preserve">fortalecimiento </w:t>
      </w:r>
      <w:r>
        <w:rPr>
          <w:rStyle w:val="Normal"/>
          <w:rFonts w:ascii="Book Antiqua" w:hAnsi="Book Antiqua"/>
          <w:sz w:val="26"/>
        </w:rPr>
        <w:t xml:space="preserve"> de la mujer podría entenderse como la capacidad de "tener éxito y progresar económicamente y participar en las decisiones de carácter económico".</w:t>
      </w:r>
    </w:p>
    <w:p w:rsidR="004154C0" w:rsidRDefault="009F7868" w:rsidP="004154C0">
      <w:pPr>
        <w:rPr>
          <w:rStyle w:val="Strong"/>
          <w:rFonts w:ascii="Book Antiqua" w:hAnsi="Book Antiqua"/>
          <w:b w:val="0"/>
          <w:color w:val="000000"/>
          <w:sz w:val="26"/>
          <w:szCs w:val="26"/>
          <w:shd w:val="clear" w:color="000000" w:fill="auto"/>
        </w:rPr>
      </w:pPr>
      <w:r>
        <w:rPr>
          <w:rStyle w:val="Normal"/>
          <w:rFonts w:ascii="Book Antiqua" w:hAnsi="Book Antiqua"/>
          <w:sz w:val="26"/>
        </w:rPr>
        <w:t xml:space="preserve">Para </w:t>
      </w:r>
      <w:r w:rsidR="004154C0">
        <w:rPr>
          <w:rStyle w:val="Normal"/>
          <w:rFonts w:ascii="Book Antiqua" w:hAnsi="Book Antiqua"/>
          <w:sz w:val="26"/>
        </w:rPr>
        <w:t>lograr la justicia económica de las mujeres y las niñas antes de</w:t>
      </w:r>
      <w:r w:rsidR="00CE01BA">
        <w:rPr>
          <w:rStyle w:val="Normal"/>
          <w:rFonts w:ascii="Book Antiqua" w:hAnsi="Book Antiqua"/>
          <w:sz w:val="26"/>
        </w:rPr>
        <w:t xml:space="preserve">l </w:t>
      </w:r>
      <w:r w:rsidR="004154C0">
        <w:rPr>
          <w:rStyle w:val="Normal"/>
          <w:rFonts w:ascii="Book Antiqua" w:hAnsi="Book Antiqua"/>
          <w:sz w:val="26"/>
        </w:rPr>
        <w:t xml:space="preserve">2030, es fundamental </w:t>
      </w:r>
      <w:r>
        <w:rPr>
          <w:rStyle w:val="Normal"/>
          <w:rFonts w:ascii="Book Antiqua" w:hAnsi="Book Antiqua"/>
          <w:sz w:val="26"/>
        </w:rPr>
        <w:t xml:space="preserve">incrementar nuestros </w:t>
      </w:r>
      <w:r w:rsidR="004154C0">
        <w:rPr>
          <w:rStyle w:val="Normal"/>
          <w:rFonts w:ascii="Book Antiqua" w:hAnsi="Book Antiqua"/>
          <w:sz w:val="26"/>
        </w:rPr>
        <w:t xml:space="preserve">esfuerzos: solo la mitad de mujeres y </w:t>
      </w:r>
      <w:r>
        <w:rPr>
          <w:rStyle w:val="Normal"/>
          <w:rFonts w:ascii="Book Antiqua" w:hAnsi="Book Antiqua"/>
          <w:sz w:val="26"/>
        </w:rPr>
        <w:t>jóvenes</w:t>
      </w:r>
      <w:r w:rsidR="004154C0">
        <w:rPr>
          <w:rStyle w:val="Normal"/>
          <w:rFonts w:ascii="Book Antiqua" w:hAnsi="Book Antiqua"/>
          <w:sz w:val="26"/>
        </w:rPr>
        <w:t xml:space="preserve"> mayores de 15 años ocuparon puestos </w:t>
      </w:r>
      <w:r>
        <w:rPr>
          <w:rStyle w:val="Normal"/>
          <w:rFonts w:ascii="Book Antiqua" w:hAnsi="Book Antiqua"/>
          <w:sz w:val="26"/>
        </w:rPr>
        <w:t xml:space="preserve">de trabajo remunerados en 2016, </w:t>
      </w:r>
      <w:r w:rsidR="004154C0">
        <w:rPr>
          <w:rStyle w:val="Normal"/>
          <w:rFonts w:ascii="Book Antiqua" w:hAnsi="Book Antiqua"/>
          <w:sz w:val="26"/>
        </w:rPr>
        <w:t xml:space="preserve">en comparación con las tres cuartas partes de </w:t>
      </w:r>
      <w:r w:rsidR="00CE01BA">
        <w:rPr>
          <w:rStyle w:val="Normal"/>
          <w:rFonts w:ascii="Book Antiqua" w:hAnsi="Book Antiqua"/>
          <w:sz w:val="26"/>
        </w:rPr>
        <w:t xml:space="preserve">los </w:t>
      </w:r>
      <w:r w:rsidR="004154C0">
        <w:rPr>
          <w:rStyle w:val="Normal"/>
          <w:rFonts w:ascii="Book Antiqua" w:hAnsi="Book Antiqua"/>
          <w:sz w:val="26"/>
        </w:rPr>
        <w:t>hombres; las mujeres siguen ocupando tres veces más puestos de trabajo no remunerado que los hombres; y 700 millones menos de mujeres</w:t>
      </w:r>
      <w:r w:rsidR="00241C9B">
        <w:rPr>
          <w:rStyle w:val="Normal"/>
          <w:rFonts w:ascii="Book Antiqua" w:hAnsi="Book Antiqua"/>
          <w:sz w:val="26"/>
        </w:rPr>
        <w:t>,</w:t>
      </w:r>
      <w:r w:rsidR="004154C0">
        <w:rPr>
          <w:rStyle w:val="Normal"/>
          <w:rFonts w:ascii="Book Antiqua" w:hAnsi="Book Antiqua"/>
          <w:sz w:val="26"/>
        </w:rPr>
        <w:t xml:space="preserve"> que hombres</w:t>
      </w:r>
      <w:r w:rsidR="00241C9B">
        <w:rPr>
          <w:rStyle w:val="Normal"/>
          <w:rFonts w:ascii="Book Antiqua" w:hAnsi="Book Antiqua"/>
          <w:sz w:val="26"/>
        </w:rPr>
        <w:t>,</w:t>
      </w:r>
      <w:r w:rsidR="004154C0">
        <w:rPr>
          <w:rStyle w:val="Normal"/>
          <w:rFonts w:ascii="Book Antiqua" w:hAnsi="Book Antiqua"/>
          <w:sz w:val="26"/>
        </w:rPr>
        <w:t xml:space="preserve"> en edad activa </w:t>
      </w:r>
      <w:r w:rsidR="00CE01BA">
        <w:rPr>
          <w:rStyle w:val="Normal"/>
          <w:rFonts w:ascii="Book Antiqua" w:hAnsi="Book Antiqua"/>
          <w:sz w:val="26"/>
        </w:rPr>
        <w:t xml:space="preserve">tienen empleo </w:t>
      </w:r>
      <w:r w:rsidR="004154C0" w:rsidRPr="006E71B0">
        <w:rPr>
          <w:rStyle w:val="Normal"/>
          <w:rFonts w:ascii="Book Antiqua" w:hAnsi="Book Antiqua"/>
          <w:sz w:val="26"/>
        </w:rPr>
        <w:t xml:space="preserve">remunerado. </w:t>
      </w:r>
      <w:r w:rsidR="00510723">
        <w:rPr>
          <w:rStyle w:val="Normal"/>
          <w:rFonts w:ascii="Book Antiqua" w:hAnsi="Book Antiqua"/>
          <w:sz w:val="26"/>
        </w:rPr>
        <w:t>Esto sucede a</w:t>
      </w:r>
      <w:r w:rsidR="004154C0" w:rsidRPr="006E71B0">
        <w:rPr>
          <w:rStyle w:val="Normal"/>
          <w:rFonts w:ascii="Book Antiqua" w:hAnsi="Book Antiqua"/>
          <w:sz w:val="26"/>
        </w:rPr>
        <w:t xml:space="preserve"> pesar que en muchos países, </w:t>
      </w:r>
      <w:r w:rsidR="006E71B0" w:rsidRPr="006E71B0">
        <w:rPr>
          <w:rStyle w:val="Normal"/>
          <w:rFonts w:ascii="Book Antiqua" w:hAnsi="Book Antiqua"/>
          <w:sz w:val="26"/>
        </w:rPr>
        <w:t xml:space="preserve">son </w:t>
      </w:r>
      <w:r w:rsidR="004154C0" w:rsidRPr="006E71B0">
        <w:rPr>
          <w:rStyle w:val="Normal"/>
          <w:rFonts w:ascii="Book Antiqua" w:hAnsi="Book Antiqua"/>
          <w:sz w:val="26"/>
        </w:rPr>
        <w:t xml:space="preserve">más mujeres </w:t>
      </w:r>
      <w:r w:rsidR="00510723">
        <w:rPr>
          <w:rStyle w:val="Normal"/>
          <w:rFonts w:ascii="Book Antiqua" w:hAnsi="Book Antiqua"/>
          <w:sz w:val="26"/>
        </w:rPr>
        <w:t xml:space="preserve">las que </w:t>
      </w:r>
      <w:r w:rsidR="006E71B0" w:rsidRPr="006E71B0">
        <w:rPr>
          <w:rStyle w:val="Normal"/>
          <w:rFonts w:ascii="Book Antiqua" w:hAnsi="Book Antiqua"/>
          <w:sz w:val="26"/>
        </w:rPr>
        <w:t xml:space="preserve"> </w:t>
      </w:r>
      <w:r w:rsidR="004154C0" w:rsidRPr="006E71B0">
        <w:rPr>
          <w:rStyle w:val="Normal"/>
          <w:rFonts w:ascii="Book Antiqua" w:hAnsi="Book Antiqua"/>
          <w:sz w:val="26"/>
        </w:rPr>
        <w:t xml:space="preserve">completan la educación superior y a menudo superan </w:t>
      </w:r>
      <w:r w:rsidR="00510723">
        <w:rPr>
          <w:rStyle w:val="Normal"/>
          <w:rFonts w:ascii="Book Antiqua" w:hAnsi="Book Antiqua"/>
          <w:sz w:val="26"/>
        </w:rPr>
        <w:t>a los varones en resultados</w:t>
      </w:r>
      <w:r w:rsidR="004154C0" w:rsidRPr="006E71B0">
        <w:rPr>
          <w:rStyle w:val="Normal"/>
          <w:rFonts w:ascii="Book Antiqua" w:hAnsi="Book Antiqua"/>
          <w:sz w:val="26"/>
        </w:rPr>
        <w:t xml:space="preserve">. </w:t>
      </w:r>
      <w:r w:rsidR="00241C9B">
        <w:rPr>
          <w:rStyle w:val="Normal"/>
          <w:rFonts w:ascii="Book Antiqua" w:hAnsi="Book Antiqua"/>
          <w:sz w:val="26"/>
        </w:rPr>
        <w:t>Esto</w:t>
      </w:r>
      <w:r w:rsidR="009F7132">
        <w:rPr>
          <w:rStyle w:val="Normal"/>
          <w:rFonts w:ascii="Book Antiqua" w:hAnsi="Book Antiqua"/>
          <w:sz w:val="26"/>
        </w:rPr>
        <w:t xml:space="preserve"> </w:t>
      </w:r>
      <w:r>
        <w:rPr>
          <w:rStyle w:val="Normal"/>
          <w:rFonts w:ascii="Book Antiqua" w:hAnsi="Book Antiqua"/>
          <w:sz w:val="26"/>
        </w:rPr>
        <w:t>p</w:t>
      </w:r>
      <w:r w:rsidR="004154C0" w:rsidRPr="006E71B0">
        <w:rPr>
          <w:rStyle w:val="Normal"/>
          <w:rFonts w:ascii="Book Antiqua" w:hAnsi="Book Antiqua"/>
          <w:sz w:val="26"/>
        </w:rPr>
        <w:t>r</w:t>
      </w:r>
      <w:r w:rsidR="006E71B0">
        <w:rPr>
          <w:rStyle w:val="Normal"/>
          <w:rFonts w:ascii="Book Antiqua" w:hAnsi="Book Antiqua"/>
          <w:sz w:val="26"/>
        </w:rPr>
        <w:t>ueba que</w:t>
      </w:r>
      <w:r w:rsidR="004154C0" w:rsidRPr="006E71B0">
        <w:rPr>
          <w:rStyle w:val="Normal"/>
          <w:rFonts w:ascii="Book Antiqua" w:hAnsi="Book Antiqua"/>
          <w:sz w:val="26"/>
        </w:rPr>
        <w:t xml:space="preserve"> la </w:t>
      </w:r>
      <w:r w:rsidR="006E71B0" w:rsidRPr="006E71B0">
        <w:rPr>
          <w:rStyle w:val="Normal"/>
          <w:rFonts w:ascii="Book Antiqua" w:hAnsi="Book Antiqua"/>
          <w:sz w:val="26"/>
        </w:rPr>
        <w:t xml:space="preserve">educación </w:t>
      </w:r>
      <w:r w:rsidR="004154C0" w:rsidRPr="006E71B0">
        <w:rPr>
          <w:rStyle w:val="Normal"/>
          <w:rFonts w:ascii="Book Antiqua" w:hAnsi="Book Antiqua"/>
          <w:sz w:val="26"/>
        </w:rPr>
        <w:t xml:space="preserve">incrementa las posibilidades de la mujer para </w:t>
      </w:r>
      <w:r w:rsidR="006E71B0" w:rsidRPr="006E71B0">
        <w:rPr>
          <w:rStyle w:val="Normal"/>
          <w:rFonts w:ascii="Book Antiqua" w:hAnsi="Book Antiqua"/>
          <w:sz w:val="26"/>
        </w:rPr>
        <w:t xml:space="preserve">lograr </w:t>
      </w:r>
      <w:r w:rsidR="004154C0" w:rsidRPr="006E71B0">
        <w:rPr>
          <w:rStyle w:val="Normal"/>
          <w:rFonts w:ascii="Book Antiqua" w:hAnsi="Book Antiqua"/>
          <w:sz w:val="26"/>
        </w:rPr>
        <w:t xml:space="preserve">un empleo remunerado. Sin embargo, </w:t>
      </w:r>
      <w:r>
        <w:rPr>
          <w:rStyle w:val="Normal"/>
          <w:rFonts w:ascii="Book Antiqua" w:hAnsi="Book Antiqua"/>
          <w:sz w:val="26"/>
        </w:rPr>
        <w:t>aún n</w:t>
      </w:r>
      <w:r w:rsidR="004154C0" w:rsidRPr="006E71B0">
        <w:rPr>
          <w:rStyle w:val="Normal"/>
          <w:rFonts w:ascii="Book Antiqua" w:hAnsi="Book Antiqua"/>
          <w:sz w:val="26"/>
        </w:rPr>
        <w:t xml:space="preserve">o es </w:t>
      </w:r>
      <w:r>
        <w:rPr>
          <w:rStyle w:val="Normal"/>
          <w:rFonts w:ascii="Book Antiqua" w:hAnsi="Book Antiqua"/>
          <w:sz w:val="26"/>
        </w:rPr>
        <w:t xml:space="preserve">una </w:t>
      </w:r>
      <w:r w:rsidR="004154C0" w:rsidRPr="006E71B0">
        <w:rPr>
          <w:rStyle w:val="Normal"/>
          <w:rFonts w:ascii="Book Antiqua" w:hAnsi="Book Antiqua"/>
          <w:sz w:val="26"/>
        </w:rPr>
        <w:t xml:space="preserve">realidad </w:t>
      </w:r>
      <w:r w:rsidR="006E71B0" w:rsidRPr="006E71B0">
        <w:rPr>
          <w:rStyle w:val="Normal"/>
          <w:rFonts w:ascii="Book Antiqua" w:hAnsi="Book Antiqua"/>
          <w:sz w:val="26"/>
        </w:rPr>
        <w:t xml:space="preserve">para </w:t>
      </w:r>
      <w:r w:rsidR="004154C0" w:rsidRPr="006E71B0">
        <w:rPr>
          <w:rStyle w:val="Normal"/>
          <w:rFonts w:ascii="Book Antiqua" w:hAnsi="Book Antiqua"/>
          <w:sz w:val="26"/>
        </w:rPr>
        <w:t>millones de mujeres.</w:t>
      </w:r>
      <w:r w:rsidR="004154C0">
        <w:rPr>
          <w:rStyle w:val="Strong"/>
          <w:rFonts w:ascii="Book Antiqua" w:hAnsi="Book Antiqua"/>
          <w:b w:val="0"/>
          <w:color w:val="000000"/>
          <w:sz w:val="26"/>
        </w:rPr>
        <w:t xml:space="preserve"> </w:t>
      </w:r>
    </w:p>
    <w:p w:rsidR="004154C0" w:rsidRPr="00F028F9" w:rsidRDefault="006E71B0" w:rsidP="004154C0">
      <w:pPr>
        <w:rPr>
          <w:rFonts w:ascii="Book Antiqua" w:hAnsi="Book Antiqua"/>
          <w:sz w:val="26"/>
          <w:szCs w:val="26"/>
        </w:rPr>
      </w:pPr>
      <w:r>
        <w:rPr>
          <w:rStyle w:val="Normal"/>
          <w:rFonts w:ascii="Book Antiqua" w:hAnsi="Book Antiqua"/>
          <w:sz w:val="26"/>
        </w:rPr>
        <w:t xml:space="preserve">Aun en </w:t>
      </w:r>
      <w:r w:rsidR="004154C0">
        <w:rPr>
          <w:rStyle w:val="Normal"/>
          <w:rFonts w:ascii="Book Antiqua" w:hAnsi="Book Antiqua"/>
          <w:i/>
          <w:sz w:val="26"/>
        </w:rPr>
        <w:t>2017</w:t>
      </w:r>
      <w:r w:rsidR="004154C0">
        <w:rPr>
          <w:rStyle w:val="Normal"/>
          <w:rFonts w:ascii="Book Antiqua" w:hAnsi="Book Antiqua"/>
          <w:sz w:val="26"/>
        </w:rPr>
        <w:t>, cuando las mujeres encuentran empleos remunerados y realizan el mismo</w:t>
      </w:r>
      <w:r>
        <w:rPr>
          <w:rStyle w:val="Normal"/>
          <w:rFonts w:ascii="Book Antiqua" w:hAnsi="Book Antiqua"/>
          <w:sz w:val="26"/>
        </w:rPr>
        <w:t xml:space="preserve"> trabajo</w:t>
      </w:r>
      <w:r w:rsidR="009F7868">
        <w:rPr>
          <w:rStyle w:val="Normal"/>
          <w:rFonts w:ascii="Book Antiqua" w:hAnsi="Book Antiqua"/>
          <w:sz w:val="26"/>
        </w:rPr>
        <w:t>,</w:t>
      </w:r>
      <w:r>
        <w:rPr>
          <w:rStyle w:val="Normal"/>
          <w:rFonts w:ascii="Book Antiqua" w:hAnsi="Book Antiqua"/>
          <w:sz w:val="26"/>
        </w:rPr>
        <w:t xml:space="preserve"> o </w:t>
      </w:r>
      <w:r w:rsidR="009F7868">
        <w:rPr>
          <w:rStyle w:val="Normal"/>
          <w:rFonts w:ascii="Book Antiqua" w:hAnsi="Book Antiqua"/>
          <w:sz w:val="26"/>
        </w:rPr>
        <w:t xml:space="preserve">uno </w:t>
      </w:r>
      <w:r w:rsidRPr="006E71B0">
        <w:rPr>
          <w:rStyle w:val="Normal"/>
          <w:rFonts w:ascii="Book Antiqua" w:hAnsi="Book Antiqua"/>
          <w:sz w:val="26"/>
        </w:rPr>
        <w:t>de igual valor</w:t>
      </w:r>
      <w:r>
        <w:rPr>
          <w:rStyle w:val="Normal"/>
          <w:rFonts w:ascii="Book Antiqua" w:hAnsi="Book Antiqua"/>
          <w:sz w:val="26"/>
        </w:rPr>
        <w:t xml:space="preserve"> </w:t>
      </w:r>
      <w:r w:rsidR="004154C0">
        <w:rPr>
          <w:rStyle w:val="Normal"/>
          <w:rFonts w:ascii="Book Antiqua" w:hAnsi="Book Antiqua"/>
          <w:sz w:val="26"/>
        </w:rPr>
        <w:t>que los hombres</w:t>
      </w:r>
      <w:r>
        <w:rPr>
          <w:rStyle w:val="Normal"/>
          <w:rFonts w:ascii="Book Antiqua" w:hAnsi="Book Antiqua"/>
          <w:sz w:val="26"/>
        </w:rPr>
        <w:t xml:space="preserve">, </w:t>
      </w:r>
      <w:r w:rsidR="009F7868">
        <w:rPr>
          <w:rStyle w:val="Normal"/>
          <w:rFonts w:ascii="Book Antiqua" w:hAnsi="Book Antiqua"/>
          <w:sz w:val="26"/>
        </w:rPr>
        <w:t xml:space="preserve">en promedio, </w:t>
      </w:r>
      <w:r w:rsidR="004154C0">
        <w:rPr>
          <w:rStyle w:val="Normal"/>
          <w:rFonts w:ascii="Book Antiqua" w:hAnsi="Book Antiqua"/>
          <w:sz w:val="26"/>
          <w:u w:val="single"/>
        </w:rPr>
        <w:t xml:space="preserve">su salario </w:t>
      </w:r>
      <w:r>
        <w:rPr>
          <w:rStyle w:val="Normal"/>
          <w:rFonts w:ascii="Book Antiqua" w:hAnsi="Book Antiqua"/>
          <w:sz w:val="26"/>
          <w:u w:val="single"/>
        </w:rPr>
        <w:t>es</w:t>
      </w:r>
      <w:r w:rsidR="004154C0">
        <w:rPr>
          <w:rStyle w:val="Normal"/>
          <w:rFonts w:ascii="Book Antiqua" w:hAnsi="Book Antiqua"/>
          <w:sz w:val="26"/>
          <w:u w:val="single"/>
        </w:rPr>
        <w:t xml:space="preserve"> más bajo que los hombres</w:t>
      </w:r>
      <w:r w:rsidR="004154C0">
        <w:rPr>
          <w:rStyle w:val="Normal"/>
          <w:rFonts w:ascii="Book Antiqua" w:hAnsi="Book Antiqua"/>
          <w:sz w:val="26"/>
        </w:rPr>
        <w:t xml:space="preserve">. </w:t>
      </w:r>
      <w:r w:rsidR="004154C0" w:rsidRPr="009F7132">
        <w:rPr>
          <w:rStyle w:val="Normal"/>
          <w:rFonts w:ascii="Book Antiqua" w:hAnsi="Book Antiqua"/>
          <w:sz w:val="26"/>
        </w:rPr>
        <w:t xml:space="preserve">La brecha de género persiste incluso en profesiones como la enseñanza, en general, </w:t>
      </w:r>
      <w:r w:rsidR="009F7132" w:rsidRPr="009F7132">
        <w:rPr>
          <w:rStyle w:val="Normal"/>
          <w:rFonts w:ascii="Book Antiqua" w:hAnsi="Book Antiqua"/>
          <w:sz w:val="26"/>
        </w:rPr>
        <w:t xml:space="preserve">conformada por </w:t>
      </w:r>
      <w:r w:rsidR="004154C0" w:rsidRPr="009F7132">
        <w:rPr>
          <w:rStyle w:val="Normal"/>
          <w:rFonts w:ascii="Book Antiqua" w:hAnsi="Book Antiqua"/>
          <w:sz w:val="26"/>
        </w:rPr>
        <w:t xml:space="preserve">mujeres </w:t>
      </w:r>
      <w:r w:rsidR="009F7132" w:rsidRPr="009F7132">
        <w:rPr>
          <w:rStyle w:val="Normal"/>
          <w:rFonts w:ascii="Book Antiqua" w:hAnsi="Book Antiqua"/>
          <w:sz w:val="26"/>
        </w:rPr>
        <w:t>en su mayor</w:t>
      </w:r>
      <w:r w:rsidR="004154C0" w:rsidRPr="009F7132">
        <w:rPr>
          <w:rStyle w:val="Normal"/>
          <w:rFonts w:ascii="Book Antiqua" w:hAnsi="Book Antiqua"/>
          <w:sz w:val="26"/>
        </w:rPr>
        <w:t>ía</w:t>
      </w:r>
      <w:r w:rsidR="004154C0">
        <w:rPr>
          <w:rStyle w:val="Normal"/>
          <w:rFonts w:ascii="Book Antiqua" w:hAnsi="Book Antiqua"/>
          <w:b/>
          <w:color w:val="BF8F00"/>
          <w:sz w:val="26"/>
        </w:rPr>
        <w:t xml:space="preserve">. </w:t>
      </w:r>
      <w:r w:rsidR="004154C0">
        <w:rPr>
          <w:rStyle w:val="Normal"/>
          <w:rFonts w:ascii="Book Antiqua" w:hAnsi="Book Antiqua"/>
          <w:sz w:val="26"/>
        </w:rPr>
        <w:t xml:space="preserve">Si bien </w:t>
      </w:r>
      <w:r w:rsidR="009F7132">
        <w:rPr>
          <w:rStyle w:val="Normal"/>
          <w:rFonts w:ascii="Book Antiqua" w:hAnsi="Book Antiqua"/>
          <w:sz w:val="26"/>
        </w:rPr>
        <w:t xml:space="preserve">la dimensión </w:t>
      </w:r>
      <w:r w:rsidR="004154C0">
        <w:rPr>
          <w:rStyle w:val="Normal"/>
          <w:rFonts w:ascii="Book Antiqua" w:hAnsi="Book Antiqua"/>
          <w:sz w:val="26"/>
        </w:rPr>
        <w:t xml:space="preserve">de la brecha varía según las regiones, no existe ni un solo país </w:t>
      </w:r>
      <w:r w:rsidR="009F7132">
        <w:rPr>
          <w:rStyle w:val="Normal"/>
          <w:rFonts w:ascii="Book Antiqua" w:hAnsi="Book Antiqua"/>
          <w:sz w:val="26"/>
        </w:rPr>
        <w:t xml:space="preserve">en el mundo que haya cerrado </w:t>
      </w:r>
      <w:r w:rsidR="004154C0">
        <w:rPr>
          <w:rStyle w:val="Normal"/>
          <w:rFonts w:ascii="Book Antiqua" w:hAnsi="Book Antiqua"/>
          <w:sz w:val="26"/>
        </w:rPr>
        <w:t xml:space="preserve">la brecha salarial de género. </w:t>
      </w:r>
    </w:p>
    <w:p w:rsidR="004154C0" w:rsidRPr="00DC658E" w:rsidRDefault="009F7132" w:rsidP="004154C0">
      <w:pPr>
        <w:rPr>
          <w:rFonts w:ascii="Book Antiqua" w:hAnsi="Book Antiqua"/>
          <w:b/>
          <w:color w:val="BF8F00"/>
          <w:sz w:val="26"/>
          <w:szCs w:val="26"/>
        </w:rPr>
      </w:pPr>
      <w:r>
        <w:rPr>
          <w:rStyle w:val="Normal"/>
          <w:rFonts w:ascii="Book Antiqua" w:hAnsi="Book Antiqua"/>
          <w:sz w:val="26"/>
        </w:rPr>
        <w:lastRenderedPageBreak/>
        <w:t xml:space="preserve">Esta demás </w:t>
      </w:r>
      <w:r w:rsidR="004154C0">
        <w:rPr>
          <w:rStyle w:val="Normal"/>
          <w:rFonts w:ascii="Book Antiqua" w:hAnsi="Book Antiqua"/>
          <w:sz w:val="26"/>
        </w:rPr>
        <w:t xml:space="preserve">decir que los sindicatos desempeñan un papel fundamental a la hora de agilizar el empoderamiento económico de las mujeres </w:t>
      </w:r>
      <w:r>
        <w:rPr>
          <w:rStyle w:val="Normal"/>
          <w:rFonts w:ascii="Book Antiqua" w:hAnsi="Book Antiqua"/>
          <w:sz w:val="26"/>
        </w:rPr>
        <w:t>del</w:t>
      </w:r>
      <w:r w:rsidR="004154C0">
        <w:rPr>
          <w:rStyle w:val="Normal"/>
          <w:rFonts w:ascii="Book Antiqua" w:hAnsi="Book Antiqua"/>
          <w:sz w:val="26"/>
        </w:rPr>
        <w:t xml:space="preserve"> mundo, tal y como se refleja en la inclusión de</w:t>
      </w:r>
      <w:r>
        <w:rPr>
          <w:rStyle w:val="Normal"/>
          <w:rFonts w:ascii="Book Antiqua" w:hAnsi="Book Antiqua"/>
          <w:sz w:val="26"/>
        </w:rPr>
        <w:t xml:space="preserve"> Sharan Burrows,  </w:t>
      </w:r>
      <w:r w:rsidR="004154C0">
        <w:rPr>
          <w:rStyle w:val="Normal"/>
          <w:rFonts w:ascii="Book Antiqua" w:hAnsi="Book Antiqua"/>
          <w:sz w:val="26"/>
        </w:rPr>
        <w:t xml:space="preserve">Secretaria General de la Confederación Sindical Internacional, en el Panel de Alto Nivel. </w:t>
      </w:r>
    </w:p>
    <w:p w:rsidR="004154C0" w:rsidRPr="00504BC0" w:rsidRDefault="009F7132" w:rsidP="004154C0">
      <w:pPr>
        <w:rPr>
          <w:rFonts w:ascii="Book Antiqua" w:hAnsi="Book Antiqua"/>
          <w:sz w:val="26"/>
          <w:szCs w:val="26"/>
        </w:rPr>
      </w:pPr>
      <w:r>
        <w:rPr>
          <w:rStyle w:val="Normal"/>
          <w:rFonts w:ascii="Book Antiqua" w:hAnsi="Book Antiqua"/>
          <w:sz w:val="26"/>
        </w:rPr>
        <w:t>Actualmente m</w:t>
      </w:r>
      <w:r w:rsidR="004154C0">
        <w:rPr>
          <w:rStyle w:val="Normal"/>
          <w:rFonts w:ascii="Book Antiqua" w:hAnsi="Book Antiqua"/>
          <w:sz w:val="26"/>
        </w:rPr>
        <w:t xml:space="preserve">ás de 1,3 mil millones de mujeres participan de forma activa en la economía global. Es evidente que su </w:t>
      </w:r>
      <w:r>
        <w:rPr>
          <w:rStyle w:val="Normal"/>
          <w:rFonts w:ascii="Book Antiqua" w:hAnsi="Book Antiqua"/>
          <w:sz w:val="26"/>
        </w:rPr>
        <w:t xml:space="preserve">fortalecimiento </w:t>
      </w:r>
      <w:r w:rsidR="004154C0">
        <w:rPr>
          <w:rStyle w:val="Normal"/>
          <w:rFonts w:ascii="Book Antiqua" w:hAnsi="Book Antiqua"/>
          <w:sz w:val="26"/>
        </w:rPr>
        <w:t xml:space="preserve">económico depende de </w:t>
      </w:r>
      <w:r>
        <w:rPr>
          <w:rStyle w:val="Normal"/>
          <w:rFonts w:ascii="Book Antiqua" w:hAnsi="Book Antiqua"/>
          <w:sz w:val="26"/>
        </w:rPr>
        <w:t xml:space="preserve">asegurar </w:t>
      </w:r>
      <w:r w:rsidR="004154C0">
        <w:rPr>
          <w:rStyle w:val="Normal"/>
          <w:rFonts w:ascii="Book Antiqua" w:hAnsi="Book Antiqua"/>
          <w:sz w:val="26"/>
        </w:rPr>
        <w:t xml:space="preserve">su </w:t>
      </w:r>
      <w:r w:rsidR="004154C0" w:rsidRPr="00A73881">
        <w:rPr>
          <w:rStyle w:val="Normal"/>
          <w:rFonts w:ascii="Book Antiqua" w:hAnsi="Book Antiqua"/>
          <w:sz w:val="26"/>
        </w:rPr>
        <w:t xml:space="preserve">derecho a la educación y </w:t>
      </w:r>
      <w:r w:rsidRPr="00A73881">
        <w:rPr>
          <w:rStyle w:val="Normal"/>
          <w:rFonts w:ascii="Book Antiqua" w:hAnsi="Book Antiqua"/>
          <w:sz w:val="26"/>
        </w:rPr>
        <w:t xml:space="preserve">a </w:t>
      </w:r>
      <w:r w:rsidR="004154C0" w:rsidRPr="00A73881">
        <w:rPr>
          <w:rStyle w:val="Normal"/>
          <w:rFonts w:ascii="Book Antiqua" w:hAnsi="Book Antiqua"/>
          <w:sz w:val="26"/>
        </w:rPr>
        <w:t>derechos sindicales</w:t>
      </w:r>
      <w:r w:rsidR="004154C0">
        <w:rPr>
          <w:rStyle w:val="Normal"/>
          <w:rFonts w:ascii="Book Antiqua" w:hAnsi="Book Antiqua"/>
          <w:sz w:val="26"/>
        </w:rPr>
        <w:t xml:space="preserve">, incluido el derecho al trabajo, el derecho a reunirse, organizarse y formar sindicatos, tal como </w:t>
      </w:r>
      <w:r w:rsidR="00A73881">
        <w:rPr>
          <w:rStyle w:val="Normal"/>
          <w:rFonts w:ascii="Book Antiqua" w:hAnsi="Book Antiqua"/>
          <w:sz w:val="26"/>
        </w:rPr>
        <w:t xml:space="preserve">lo </w:t>
      </w:r>
      <w:r w:rsidR="004154C0">
        <w:rPr>
          <w:rStyle w:val="Normal"/>
          <w:rFonts w:ascii="Book Antiqua" w:hAnsi="Book Antiqua"/>
          <w:sz w:val="26"/>
        </w:rPr>
        <w:t xml:space="preserve">garantiza la Declaración Universal de los Derechos Humanos y varios convenios de la Organización Internacional del Trabajo (OIT). </w:t>
      </w:r>
      <w:r w:rsidR="00A73881">
        <w:rPr>
          <w:rStyle w:val="Normal"/>
          <w:rFonts w:ascii="Book Antiqua" w:hAnsi="Book Antiqua"/>
          <w:sz w:val="26"/>
        </w:rPr>
        <w:t>Hoy en día m</w:t>
      </w:r>
      <w:r w:rsidR="004154C0">
        <w:rPr>
          <w:rStyle w:val="Normal"/>
          <w:rFonts w:ascii="Book Antiqua" w:hAnsi="Book Antiqua"/>
          <w:sz w:val="26"/>
        </w:rPr>
        <w:t>ás de 70 millones de mujeres están afiliadas a sindicatos, y varios millones más en</w:t>
      </w:r>
      <w:r w:rsidR="00A73881">
        <w:rPr>
          <w:rStyle w:val="Normal"/>
          <w:rFonts w:ascii="Book Antiqua" w:hAnsi="Book Antiqua"/>
          <w:sz w:val="26"/>
        </w:rPr>
        <w:t xml:space="preserve"> otros</w:t>
      </w:r>
      <w:r w:rsidR="004154C0">
        <w:rPr>
          <w:rStyle w:val="Normal"/>
          <w:rFonts w:ascii="Book Antiqua" w:hAnsi="Book Antiqua"/>
          <w:sz w:val="26"/>
        </w:rPr>
        <w:t xml:space="preserve"> diferentes organizaciones que defienden los derechos de </w:t>
      </w:r>
      <w:r w:rsidR="00A73881">
        <w:rPr>
          <w:rStyle w:val="Normal"/>
          <w:rFonts w:ascii="Book Antiqua" w:hAnsi="Book Antiqua"/>
          <w:sz w:val="26"/>
        </w:rPr>
        <w:t>sus trabajadoras</w:t>
      </w:r>
      <w:r w:rsidR="004154C0">
        <w:rPr>
          <w:rStyle w:val="Normal"/>
          <w:rFonts w:ascii="Book Antiqua" w:hAnsi="Book Antiqua"/>
          <w:sz w:val="26"/>
        </w:rPr>
        <w:t xml:space="preserve">. </w:t>
      </w:r>
    </w:p>
    <w:p w:rsidR="004154C0" w:rsidRDefault="004154C0" w:rsidP="004154C0">
      <w:pPr>
        <w:rPr>
          <w:rFonts w:ascii="Book Antiqua" w:hAnsi="Book Antiqua"/>
          <w:color w:val="000000"/>
          <w:sz w:val="26"/>
          <w:szCs w:val="26"/>
        </w:rPr>
      </w:pPr>
      <w:r>
        <w:rPr>
          <w:rStyle w:val="Normal"/>
          <w:rFonts w:ascii="Book Antiqua" w:hAnsi="Book Antiqua"/>
          <w:sz w:val="26"/>
        </w:rPr>
        <w:t xml:space="preserve">Las organizaciones miembro de la IE, como sindicatos de la educación, ocupan una posición única para destacar los vínculos entre el derecho a la educación de mujeres y niñas y garantizar que la educación conduzca a </w:t>
      </w:r>
      <w:r w:rsidR="00A73881">
        <w:rPr>
          <w:rStyle w:val="Normal"/>
          <w:rFonts w:ascii="Book Antiqua" w:hAnsi="Book Antiqua"/>
          <w:sz w:val="26"/>
        </w:rPr>
        <w:t xml:space="preserve">avances </w:t>
      </w:r>
      <w:r>
        <w:rPr>
          <w:rStyle w:val="Normal"/>
          <w:rFonts w:ascii="Book Antiqua" w:hAnsi="Book Antiqua"/>
          <w:sz w:val="26"/>
        </w:rPr>
        <w:t xml:space="preserve">reales en su </w:t>
      </w:r>
      <w:r w:rsidR="00A73881">
        <w:rPr>
          <w:rStyle w:val="Normal"/>
          <w:rFonts w:ascii="Book Antiqua" w:hAnsi="Book Antiqua"/>
          <w:sz w:val="26"/>
        </w:rPr>
        <w:t>fortalecimiento</w:t>
      </w:r>
      <w:r>
        <w:rPr>
          <w:rStyle w:val="Normal"/>
          <w:rFonts w:ascii="Book Antiqua" w:hAnsi="Book Antiqua"/>
          <w:sz w:val="26"/>
        </w:rPr>
        <w:t xml:space="preserve"> económico. </w:t>
      </w:r>
      <w:r>
        <w:rPr>
          <w:rStyle w:val="Normal"/>
          <w:rFonts w:ascii="Book Antiqua" w:hAnsi="Book Antiqua"/>
          <w:color w:val="000000"/>
          <w:sz w:val="26"/>
        </w:rPr>
        <w:t>El O</w:t>
      </w:r>
      <w:r w:rsidR="00A73881">
        <w:rPr>
          <w:rStyle w:val="Normal"/>
          <w:rFonts w:ascii="Book Antiqua" w:hAnsi="Book Antiqua"/>
          <w:color w:val="000000"/>
          <w:sz w:val="26"/>
        </w:rPr>
        <w:t xml:space="preserve">bjetivo de Desarrollo </w:t>
      </w:r>
      <w:r>
        <w:rPr>
          <w:rStyle w:val="Normal"/>
          <w:rFonts w:ascii="Book Antiqua" w:hAnsi="Book Antiqua"/>
          <w:color w:val="000000"/>
          <w:sz w:val="26"/>
        </w:rPr>
        <w:t>S</w:t>
      </w:r>
      <w:r w:rsidR="00A73881">
        <w:rPr>
          <w:rStyle w:val="Normal"/>
          <w:rFonts w:ascii="Book Antiqua" w:hAnsi="Book Antiqua"/>
          <w:color w:val="000000"/>
          <w:sz w:val="26"/>
        </w:rPr>
        <w:t xml:space="preserve">ostenible (ODS) </w:t>
      </w:r>
      <w:r>
        <w:rPr>
          <w:rStyle w:val="Normal"/>
          <w:rFonts w:ascii="Book Antiqua" w:hAnsi="Book Antiqua"/>
          <w:color w:val="000000"/>
          <w:sz w:val="26"/>
        </w:rPr>
        <w:t xml:space="preserve">4 de la agenda 2030 describe </w:t>
      </w:r>
      <w:r w:rsidR="00A73881">
        <w:rPr>
          <w:rStyle w:val="Normal"/>
          <w:rFonts w:ascii="Book Antiqua" w:hAnsi="Book Antiqua"/>
          <w:color w:val="000000"/>
          <w:sz w:val="26"/>
        </w:rPr>
        <w:t>el</w:t>
      </w:r>
      <w:r>
        <w:rPr>
          <w:rStyle w:val="Normal"/>
          <w:rFonts w:ascii="Book Antiqua" w:hAnsi="Book Antiqua"/>
          <w:color w:val="000000"/>
          <w:sz w:val="26"/>
        </w:rPr>
        <w:t xml:space="preserve"> marco para lograr "una educación de calidad equitativa e inclusiva, y el aprendizaje a lo largo de la vida para tod</w:t>
      </w:r>
      <w:r w:rsidR="00984C63">
        <w:rPr>
          <w:rStyle w:val="Normal"/>
          <w:rFonts w:ascii="Book Antiqua" w:hAnsi="Book Antiqua"/>
          <w:color w:val="000000"/>
          <w:sz w:val="26"/>
        </w:rPr>
        <w:t>a</w:t>
      </w:r>
      <w:r>
        <w:rPr>
          <w:rStyle w:val="Normal"/>
          <w:rFonts w:ascii="Book Antiqua" w:hAnsi="Book Antiqua"/>
          <w:color w:val="000000"/>
          <w:sz w:val="26"/>
        </w:rPr>
        <w:t>s</w:t>
      </w:r>
      <w:r w:rsidR="00A73881">
        <w:rPr>
          <w:rStyle w:val="Normal"/>
          <w:rFonts w:ascii="Book Antiqua" w:hAnsi="Book Antiqua"/>
          <w:color w:val="000000"/>
          <w:sz w:val="26"/>
        </w:rPr>
        <w:t xml:space="preserve"> y tod</w:t>
      </w:r>
      <w:r w:rsidR="00984C63">
        <w:rPr>
          <w:rStyle w:val="Normal"/>
          <w:rFonts w:ascii="Book Antiqua" w:hAnsi="Book Antiqua"/>
          <w:color w:val="000000"/>
          <w:sz w:val="26"/>
        </w:rPr>
        <w:t>o</w:t>
      </w:r>
      <w:r w:rsidR="00A73881">
        <w:rPr>
          <w:rStyle w:val="Normal"/>
          <w:rFonts w:ascii="Book Antiqua" w:hAnsi="Book Antiqua"/>
          <w:color w:val="000000"/>
          <w:sz w:val="26"/>
        </w:rPr>
        <w:t>s</w:t>
      </w:r>
      <w:r>
        <w:rPr>
          <w:rStyle w:val="Normal"/>
          <w:rFonts w:ascii="Book Antiqua" w:hAnsi="Book Antiqua"/>
          <w:color w:val="000000"/>
          <w:sz w:val="26"/>
        </w:rPr>
        <w:t xml:space="preserve">", que debe ser implementado por los gobiernos en los términos más amplios posible para garantizar que más allá de su derecho </w:t>
      </w:r>
      <w:r>
        <w:rPr>
          <w:rStyle w:val="Normal"/>
          <w:rFonts w:ascii="Book Antiqua" w:hAnsi="Book Antiqua"/>
          <w:i/>
          <w:color w:val="000000"/>
          <w:sz w:val="26"/>
        </w:rPr>
        <w:t>a</w:t>
      </w:r>
      <w:r>
        <w:rPr>
          <w:rStyle w:val="Normal"/>
          <w:rFonts w:ascii="Book Antiqua" w:hAnsi="Book Antiqua"/>
          <w:color w:val="000000"/>
          <w:sz w:val="26"/>
        </w:rPr>
        <w:t xml:space="preserve"> la educación, también deb</w:t>
      </w:r>
      <w:r w:rsidR="00A73881">
        <w:rPr>
          <w:rStyle w:val="Normal"/>
          <w:rFonts w:ascii="Book Antiqua" w:hAnsi="Book Antiqua"/>
          <w:color w:val="000000"/>
          <w:sz w:val="26"/>
        </w:rPr>
        <w:t>a</w:t>
      </w:r>
      <w:r>
        <w:rPr>
          <w:rStyle w:val="Normal"/>
          <w:rFonts w:ascii="Book Antiqua" w:hAnsi="Book Antiqua"/>
          <w:color w:val="000000"/>
          <w:sz w:val="26"/>
        </w:rPr>
        <w:t>n cumplirse los derechos de las niñas y las mujeres</w:t>
      </w:r>
      <w:r w:rsidR="00BF5533">
        <w:rPr>
          <w:rStyle w:val="Normal"/>
          <w:rFonts w:ascii="Book Antiqua" w:hAnsi="Book Antiqua"/>
          <w:color w:val="000000"/>
          <w:sz w:val="26"/>
        </w:rPr>
        <w:t xml:space="preserve"> </w:t>
      </w:r>
      <w:r>
        <w:rPr>
          <w:rStyle w:val="Normal"/>
          <w:rFonts w:ascii="Book Antiqua" w:hAnsi="Book Antiqua"/>
          <w:i/>
          <w:color w:val="000000"/>
          <w:sz w:val="26"/>
        </w:rPr>
        <w:t xml:space="preserve">dentro </w:t>
      </w:r>
      <w:r>
        <w:rPr>
          <w:rStyle w:val="Normal"/>
          <w:rFonts w:ascii="Book Antiqua" w:hAnsi="Book Antiqua"/>
          <w:color w:val="000000"/>
          <w:sz w:val="26"/>
        </w:rPr>
        <w:t xml:space="preserve">de la educación. </w:t>
      </w:r>
    </w:p>
    <w:p w:rsidR="004154C0" w:rsidRPr="008F305B" w:rsidRDefault="004154C0" w:rsidP="004154C0">
      <w:pPr>
        <w:rPr>
          <w:rFonts w:ascii="Book Antiqua" w:hAnsi="Book Antiqua"/>
          <w:sz w:val="26"/>
          <w:szCs w:val="26"/>
        </w:rPr>
      </w:pPr>
      <w:r>
        <w:rPr>
          <w:rStyle w:val="Normal"/>
          <w:rFonts w:ascii="Book Antiqua" w:hAnsi="Book Antiqua"/>
          <w:color w:val="000000"/>
          <w:sz w:val="26"/>
        </w:rPr>
        <w:t xml:space="preserve">Los derechos humanos son indivisibles: </w:t>
      </w:r>
      <w:r>
        <w:rPr>
          <w:rStyle w:val="Normal"/>
          <w:rFonts w:ascii="Book Antiqua" w:hAnsi="Book Antiqua"/>
          <w:sz w:val="26"/>
        </w:rPr>
        <w:t xml:space="preserve">a menos que se promuevan y defiendan firmemente los otros derechos humanos de niñas y mujeres, su derecho a la educación nunca se alcanzará totalmente, y viceversa. Si las niñas y las mujeres pueden acceder y participar plenamente </w:t>
      </w:r>
      <w:r w:rsidR="00FC640D">
        <w:rPr>
          <w:rStyle w:val="Normal"/>
          <w:rFonts w:ascii="Book Antiqua" w:hAnsi="Book Antiqua"/>
          <w:sz w:val="26"/>
        </w:rPr>
        <w:t>de</w:t>
      </w:r>
      <w:r>
        <w:rPr>
          <w:rStyle w:val="Normal"/>
          <w:rFonts w:ascii="Book Antiqua" w:hAnsi="Book Antiqua"/>
          <w:sz w:val="26"/>
        </w:rPr>
        <w:t xml:space="preserve"> una educación de calidad, equitativa e inclusiva, sus opciones para ganarse </w:t>
      </w:r>
      <w:r w:rsidR="00FC640D">
        <w:rPr>
          <w:rStyle w:val="Normal"/>
          <w:rFonts w:ascii="Book Antiqua" w:hAnsi="Book Antiqua"/>
          <w:sz w:val="26"/>
        </w:rPr>
        <w:t>la</w:t>
      </w:r>
      <w:r>
        <w:rPr>
          <w:rStyle w:val="Normal"/>
          <w:rFonts w:ascii="Book Antiqua" w:hAnsi="Book Antiqua"/>
          <w:sz w:val="26"/>
        </w:rPr>
        <w:t xml:space="preserve"> vida </w:t>
      </w:r>
      <w:r w:rsidR="00FC640D">
        <w:rPr>
          <w:rStyle w:val="Normal"/>
          <w:rFonts w:ascii="Book Antiqua" w:hAnsi="Book Antiqua"/>
          <w:sz w:val="26"/>
        </w:rPr>
        <w:t xml:space="preserve">mejoran enormemente, y deben hacerse realidad, si </w:t>
      </w:r>
      <w:r>
        <w:rPr>
          <w:rStyle w:val="Normal"/>
          <w:rFonts w:ascii="Book Antiqua" w:hAnsi="Book Antiqua"/>
          <w:sz w:val="26"/>
        </w:rPr>
        <w:t>no se limit</w:t>
      </w:r>
      <w:r w:rsidR="00FC640D">
        <w:rPr>
          <w:rStyle w:val="Normal"/>
          <w:rFonts w:ascii="Book Antiqua" w:hAnsi="Book Antiqua"/>
          <w:sz w:val="26"/>
        </w:rPr>
        <w:t>a</w:t>
      </w:r>
      <w:r>
        <w:rPr>
          <w:rStyle w:val="Normal"/>
          <w:rFonts w:ascii="Book Antiqua" w:hAnsi="Book Antiqua"/>
          <w:sz w:val="26"/>
        </w:rPr>
        <w:t xml:space="preserve"> a</w:t>
      </w:r>
      <w:r w:rsidR="00FC640D">
        <w:rPr>
          <w:rStyle w:val="Normal"/>
          <w:rFonts w:ascii="Book Antiqua" w:hAnsi="Book Antiqua"/>
          <w:sz w:val="26"/>
        </w:rPr>
        <w:t>l</w:t>
      </w:r>
      <w:r>
        <w:rPr>
          <w:rStyle w:val="Normal"/>
          <w:rFonts w:ascii="Book Antiqua" w:hAnsi="Book Antiqua"/>
          <w:sz w:val="26"/>
        </w:rPr>
        <w:t xml:space="preserve"> </w:t>
      </w:r>
      <w:r w:rsidR="00FC640D">
        <w:rPr>
          <w:rStyle w:val="Normal"/>
          <w:rFonts w:ascii="Book Antiqua" w:hAnsi="Book Antiqua"/>
          <w:sz w:val="26"/>
        </w:rPr>
        <w:t xml:space="preserve">trabajo precario y pobre </w:t>
      </w:r>
      <w:r>
        <w:rPr>
          <w:rStyle w:val="Normal"/>
          <w:rFonts w:ascii="Book Antiqua" w:hAnsi="Book Antiqua"/>
          <w:sz w:val="26"/>
        </w:rPr>
        <w:t xml:space="preserve">salario </w:t>
      </w:r>
      <w:r w:rsidR="00FC640D">
        <w:rPr>
          <w:rStyle w:val="Normal"/>
          <w:rFonts w:ascii="Book Antiqua" w:hAnsi="Book Antiqua"/>
          <w:sz w:val="26"/>
        </w:rPr>
        <w:t xml:space="preserve">al </w:t>
      </w:r>
      <w:r w:rsidR="00F323A4">
        <w:rPr>
          <w:rStyle w:val="Normal"/>
          <w:rFonts w:ascii="Book Antiqua" w:hAnsi="Book Antiqua"/>
          <w:sz w:val="26"/>
        </w:rPr>
        <w:t>margen</w:t>
      </w:r>
      <w:r>
        <w:rPr>
          <w:rStyle w:val="Normal"/>
          <w:rFonts w:ascii="Book Antiqua" w:hAnsi="Book Antiqua"/>
          <w:sz w:val="26"/>
        </w:rPr>
        <w:t xml:space="preserve"> del mercado laboral</w:t>
      </w:r>
      <w:r w:rsidR="00FC640D">
        <w:rPr>
          <w:rStyle w:val="Normal"/>
          <w:rFonts w:ascii="Book Antiqua" w:hAnsi="Book Antiqua"/>
          <w:sz w:val="26"/>
        </w:rPr>
        <w:t>.</w:t>
      </w:r>
      <w:r>
        <w:rPr>
          <w:rStyle w:val="Normal"/>
          <w:rFonts w:ascii="Book Antiqua" w:hAnsi="Book Antiqua"/>
          <w:sz w:val="26"/>
        </w:rPr>
        <w:t xml:space="preserve"> </w:t>
      </w:r>
    </w:p>
    <w:p w:rsidR="004154C0" w:rsidRPr="008F305B" w:rsidRDefault="00FC640D" w:rsidP="004154C0">
      <w:pPr>
        <w:rPr>
          <w:rFonts w:ascii="Book Antiqua" w:hAnsi="Book Antiqua"/>
          <w:sz w:val="26"/>
          <w:szCs w:val="26"/>
        </w:rPr>
      </w:pPr>
      <w:r>
        <w:rPr>
          <w:rStyle w:val="Normal"/>
          <w:rFonts w:ascii="Book Antiqua" w:hAnsi="Book Antiqua"/>
          <w:sz w:val="26"/>
        </w:rPr>
        <w:t xml:space="preserve">Al celebrarse </w:t>
      </w:r>
      <w:r w:rsidR="004154C0">
        <w:rPr>
          <w:rStyle w:val="Normal"/>
          <w:rFonts w:ascii="Book Antiqua" w:hAnsi="Book Antiqua"/>
          <w:sz w:val="26"/>
        </w:rPr>
        <w:t xml:space="preserve">el Día Internacional de la Mujer, </w:t>
      </w:r>
      <w:r>
        <w:rPr>
          <w:rStyle w:val="Normal"/>
          <w:rFonts w:ascii="Book Antiqua" w:hAnsi="Book Antiqua"/>
          <w:sz w:val="26"/>
        </w:rPr>
        <w:t xml:space="preserve">nos </w:t>
      </w:r>
      <w:r w:rsidR="004154C0">
        <w:rPr>
          <w:rStyle w:val="Normal"/>
          <w:rFonts w:ascii="Book Antiqua" w:hAnsi="Book Antiqua"/>
          <w:sz w:val="26"/>
        </w:rPr>
        <w:t>uni</w:t>
      </w:r>
      <w:r>
        <w:rPr>
          <w:rStyle w:val="Normal"/>
          <w:rFonts w:ascii="Book Antiqua" w:hAnsi="Book Antiqua"/>
          <w:sz w:val="26"/>
        </w:rPr>
        <w:t>mo</w:t>
      </w:r>
      <w:r w:rsidR="004154C0">
        <w:rPr>
          <w:rStyle w:val="Normal"/>
          <w:rFonts w:ascii="Book Antiqua" w:hAnsi="Book Antiqua"/>
          <w:sz w:val="26"/>
        </w:rPr>
        <w:t>s a otras personas para reconocer la importancia de</w:t>
      </w:r>
      <w:r>
        <w:rPr>
          <w:rStyle w:val="Normal"/>
          <w:rFonts w:ascii="Book Antiqua" w:hAnsi="Book Antiqua"/>
          <w:sz w:val="26"/>
        </w:rPr>
        <w:t>l cumplimiento d</w:t>
      </w:r>
      <w:r w:rsidR="004154C0">
        <w:rPr>
          <w:rStyle w:val="Normal"/>
          <w:rFonts w:ascii="Book Antiqua" w:hAnsi="Book Antiqua"/>
          <w:sz w:val="26"/>
        </w:rPr>
        <w:t>el derecho de mujeres y niñas a la educación y el empoderamiento económico, no sólo porque ganemos en eficacia y productividad, o por el rendimiento positivo de</w:t>
      </w:r>
      <w:r>
        <w:rPr>
          <w:rStyle w:val="Normal"/>
          <w:rFonts w:ascii="Book Antiqua" w:hAnsi="Book Antiqua"/>
          <w:sz w:val="26"/>
        </w:rPr>
        <w:t xml:space="preserve"> </w:t>
      </w:r>
      <w:r w:rsidR="004154C0">
        <w:rPr>
          <w:rStyle w:val="Normal"/>
          <w:rFonts w:ascii="Book Antiqua" w:hAnsi="Book Antiqua"/>
          <w:sz w:val="26"/>
        </w:rPr>
        <w:t>l</w:t>
      </w:r>
      <w:r>
        <w:rPr>
          <w:rStyle w:val="Normal"/>
          <w:rFonts w:ascii="Book Antiqua" w:hAnsi="Book Antiqua"/>
          <w:sz w:val="26"/>
        </w:rPr>
        <w:t>a</w:t>
      </w:r>
      <w:r w:rsidR="004154C0">
        <w:rPr>
          <w:rStyle w:val="Normal"/>
          <w:rFonts w:ascii="Book Antiqua" w:hAnsi="Book Antiqua"/>
          <w:sz w:val="26"/>
        </w:rPr>
        <w:t xml:space="preserve"> </w:t>
      </w:r>
      <w:r>
        <w:rPr>
          <w:rStyle w:val="Normal"/>
          <w:rFonts w:ascii="Book Antiqua" w:hAnsi="Book Antiqua"/>
          <w:sz w:val="26"/>
        </w:rPr>
        <w:t>inversión</w:t>
      </w:r>
      <w:r w:rsidR="004154C0">
        <w:rPr>
          <w:rStyle w:val="Normal"/>
          <w:rFonts w:ascii="Book Antiqua" w:hAnsi="Book Antiqua"/>
          <w:sz w:val="26"/>
        </w:rPr>
        <w:t xml:space="preserve">, sino porque </w:t>
      </w:r>
      <w:r w:rsidR="004154C0">
        <w:rPr>
          <w:rStyle w:val="Normal"/>
          <w:rFonts w:ascii="Book Antiqua" w:hAnsi="Book Antiqua"/>
          <w:b/>
          <w:i/>
          <w:sz w:val="26"/>
        </w:rPr>
        <w:t>los derechos de las mujeres son derechos humanos</w:t>
      </w:r>
      <w:r w:rsidR="004154C0">
        <w:rPr>
          <w:rStyle w:val="Normal"/>
          <w:rFonts w:ascii="Book Antiqua" w:hAnsi="Book Antiqua"/>
          <w:b/>
          <w:sz w:val="26"/>
        </w:rPr>
        <w:t xml:space="preserve">. </w:t>
      </w:r>
      <w:r w:rsidR="004154C0">
        <w:rPr>
          <w:rStyle w:val="Normal"/>
          <w:rFonts w:ascii="Book Antiqua" w:hAnsi="Book Antiqua"/>
          <w:sz w:val="26"/>
        </w:rPr>
        <w:t xml:space="preserve">Los sindicatos de la educación son actores clave </w:t>
      </w:r>
      <w:r w:rsidR="00F323A4">
        <w:rPr>
          <w:rStyle w:val="Normal"/>
          <w:rFonts w:ascii="Book Antiqua" w:hAnsi="Book Antiqua"/>
          <w:sz w:val="26"/>
        </w:rPr>
        <w:t>en la promoción y avance de esos</w:t>
      </w:r>
      <w:r w:rsidR="004154C0">
        <w:rPr>
          <w:rStyle w:val="Normal"/>
          <w:rFonts w:ascii="Book Antiqua" w:hAnsi="Book Antiqua"/>
          <w:sz w:val="26"/>
        </w:rPr>
        <w:t xml:space="preserve"> derechos.</w:t>
      </w:r>
    </w:p>
    <w:sectPr w:rsidR="004154C0" w:rsidRPr="008F305B" w:rsidSect="004154C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81C" w:rsidRDefault="0027781C" w:rsidP="004154C0">
      <w:pPr>
        <w:spacing w:after="0" w:line="240" w:lineRule="auto"/>
      </w:pPr>
      <w:r>
        <w:separator/>
      </w:r>
    </w:p>
  </w:endnote>
  <w:endnote w:type="continuationSeparator" w:id="0">
    <w:p w:rsidR="0027781C" w:rsidRDefault="0027781C" w:rsidP="0041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4C0" w:rsidRDefault="004154C0">
    <w:pPr>
      <w:pStyle w:val="Footer"/>
      <w:jc w:val="right"/>
    </w:pPr>
    <w:r>
      <w:fldChar w:fldCharType="begin"/>
    </w:r>
    <w:r>
      <w:rPr>
        <w:rStyle w:val="Footer"/>
      </w:rPr>
      <w:instrText xml:space="preserve"> PAGE   \* MERGEFORMAT </w:instrText>
    </w:r>
    <w:r>
      <w:fldChar w:fldCharType="separate"/>
    </w:r>
    <w:r w:rsidR="00F52FA3">
      <w:rPr>
        <w:rStyle w:val="Footer"/>
        <w:noProof/>
      </w:rPr>
      <w:t>1</w:t>
    </w:r>
    <w:r>
      <w:fldChar w:fldCharType="end"/>
    </w:r>
  </w:p>
  <w:p w:rsidR="004154C0" w:rsidRDefault="00415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81C" w:rsidRDefault="0027781C" w:rsidP="004154C0">
      <w:pPr>
        <w:spacing w:after="0" w:line="240" w:lineRule="auto"/>
      </w:pPr>
      <w:r>
        <w:separator/>
      </w:r>
    </w:p>
  </w:footnote>
  <w:footnote w:type="continuationSeparator" w:id="0">
    <w:p w:rsidR="0027781C" w:rsidRDefault="0027781C" w:rsidP="00415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6095"/>
      </v:shape>
    </w:pict>
  </w:numPicBullet>
  <w:abstractNum w:abstractNumId="0" w15:restartNumberingAfterBreak="0">
    <w:nsid w:val="641555E4"/>
    <w:multiLevelType w:val="hybridMultilevel"/>
    <w:tmpl w:val="8CB0A64E"/>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58C0"/>
    <w:rsid w:val="00241C9B"/>
    <w:rsid w:val="0027781C"/>
    <w:rsid w:val="003C30B7"/>
    <w:rsid w:val="004154C0"/>
    <w:rsid w:val="004F756E"/>
    <w:rsid w:val="00510723"/>
    <w:rsid w:val="006E71B0"/>
    <w:rsid w:val="008816F6"/>
    <w:rsid w:val="009202DC"/>
    <w:rsid w:val="00984C63"/>
    <w:rsid w:val="009F7132"/>
    <w:rsid w:val="009F7868"/>
    <w:rsid w:val="00A73881"/>
    <w:rsid w:val="00BF5533"/>
    <w:rsid w:val="00CD205A"/>
    <w:rsid w:val="00CE01BA"/>
    <w:rsid w:val="00F323A4"/>
    <w:rsid w:val="00F52FA3"/>
    <w:rsid w:val="00FC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B843F44-A107-426D-96E0-1B35CE34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34D5"/>
    <w:pPr>
      <w:spacing w:after="160" w:line="259" w:lineRule="auto"/>
    </w:pPr>
    <w:rPr>
      <w:sz w:val="22"/>
      <w:szCs w:val="22"/>
      <w:lang w:val="es-ES" w:eastAsia="es-ES"/>
    </w:rPr>
  </w:style>
  <w:style w:type="paragraph" w:styleId="Heading1">
    <w:name w:val="heading 1"/>
    <w:basedOn w:val="Normal"/>
    <w:link w:val="Heading1Char"/>
    <w:uiPriority w:val="9"/>
    <w:qFormat/>
    <w:rsid w:val="00D828A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8C0"/>
    <w:pPr>
      <w:spacing w:after="200" w:line="276" w:lineRule="auto"/>
      <w:ind w:left="720"/>
      <w:contextualSpacing/>
    </w:pPr>
  </w:style>
  <w:style w:type="character" w:styleId="Hyperlink">
    <w:name w:val="Hyperlink"/>
    <w:uiPriority w:val="99"/>
    <w:unhideWhenUsed/>
    <w:rsid w:val="00DD3196"/>
    <w:rPr>
      <w:color w:val="0563C1"/>
      <w:u w:val="single"/>
      <w:lang w:val="es-ES" w:eastAsia="es-ES"/>
    </w:rPr>
  </w:style>
  <w:style w:type="character" w:styleId="Strong">
    <w:name w:val="Strong"/>
    <w:uiPriority w:val="22"/>
    <w:qFormat/>
    <w:rsid w:val="00DD3196"/>
    <w:rPr>
      <w:b/>
      <w:bCs/>
      <w:lang w:val="es-ES" w:eastAsia="es-ES"/>
    </w:rPr>
  </w:style>
  <w:style w:type="paragraph" w:customStyle="1" w:styleId="Default">
    <w:name w:val="Default"/>
    <w:rsid w:val="00F47E9C"/>
    <w:pPr>
      <w:autoSpaceDE w:val="0"/>
      <w:autoSpaceDN w:val="0"/>
      <w:adjustRightInd w:val="0"/>
    </w:pPr>
    <w:rPr>
      <w:rFonts w:ascii="Times New Roman" w:hAnsi="Times New Roman"/>
      <w:color w:val="000000"/>
      <w:sz w:val="24"/>
      <w:szCs w:val="24"/>
      <w:lang w:val="es-ES" w:eastAsia="es-ES"/>
    </w:rPr>
  </w:style>
  <w:style w:type="paragraph" w:styleId="Header">
    <w:name w:val="header"/>
    <w:basedOn w:val="Normal"/>
    <w:link w:val="HeaderChar"/>
    <w:uiPriority w:val="99"/>
    <w:unhideWhenUsed/>
    <w:rsid w:val="00B614B2"/>
    <w:pPr>
      <w:tabs>
        <w:tab w:val="center" w:pos="4680"/>
        <w:tab w:val="right" w:pos="9360"/>
      </w:tabs>
      <w:spacing w:after="0" w:line="240" w:lineRule="auto"/>
    </w:pPr>
  </w:style>
  <w:style w:type="character" w:customStyle="1" w:styleId="HeaderChar">
    <w:name w:val="Header Char"/>
    <w:link w:val="Header"/>
    <w:uiPriority w:val="99"/>
    <w:rsid w:val="00B614B2"/>
    <w:rPr>
      <w:lang w:val="es-ES" w:eastAsia="es-ES"/>
    </w:rPr>
  </w:style>
  <w:style w:type="paragraph" w:styleId="Footer">
    <w:name w:val="footer"/>
    <w:basedOn w:val="Normal"/>
    <w:link w:val="FooterChar"/>
    <w:uiPriority w:val="99"/>
    <w:unhideWhenUsed/>
    <w:rsid w:val="00B614B2"/>
    <w:pPr>
      <w:tabs>
        <w:tab w:val="center" w:pos="4680"/>
        <w:tab w:val="right" w:pos="9360"/>
      </w:tabs>
      <w:spacing w:after="0" w:line="240" w:lineRule="auto"/>
    </w:pPr>
  </w:style>
  <w:style w:type="character" w:customStyle="1" w:styleId="FooterChar">
    <w:name w:val="Footer Char"/>
    <w:link w:val="Footer"/>
    <w:uiPriority w:val="99"/>
    <w:rsid w:val="00B614B2"/>
    <w:rPr>
      <w:lang w:val="es-ES" w:eastAsia="es-ES"/>
    </w:rPr>
  </w:style>
  <w:style w:type="character" w:styleId="CommentReference">
    <w:name w:val="annotation reference"/>
    <w:uiPriority w:val="99"/>
    <w:semiHidden/>
    <w:unhideWhenUsed/>
    <w:rsid w:val="009B36A4"/>
    <w:rPr>
      <w:sz w:val="16"/>
      <w:szCs w:val="16"/>
      <w:lang w:val="es-ES" w:eastAsia="es-ES"/>
    </w:rPr>
  </w:style>
  <w:style w:type="paragraph" w:styleId="CommentText">
    <w:name w:val="annotation text"/>
    <w:basedOn w:val="Normal"/>
    <w:link w:val="CommentTextChar"/>
    <w:uiPriority w:val="99"/>
    <w:semiHidden/>
    <w:unhideWhenUsed/>
    <w:rsid w:val="009B36A4"/>
    <w:pPr>
      <w:spacing w:line="240" w:lineRule="auto"/>
    </w:pPr>
    <w:rPr>
      <w:sz w:val="20"/>
      <w:szCs w:val="20"/>
    </w:rPr>
  </w:style>
  <w:style w:type="character" w:customStyle="1" w:styleId="CommentTextChar">
    <w:name w:val="Comment Text Char"/>
    <w:link w:val="CommentText"/>
    <w:uiPriority w:val="99"/>
    <w:semiHidden/>
    <w:rsid w:val="009B36A4"/>
    <w:rPr>
      <w:sz w:val="20"/>
      <w:szCs w:val="20"/>
      <w:lang w:val="es-ES" w:eastAsia="es-ES"/>
    </w:rPr>
  </w:style>
  <w:style w:type="paragraph" w:styleId="CommentSubject">
    <w:name w:val="annotation subject"/>
    <w:basedOn w:val="CommentText"/>
    <w:next w:val="CommentText"/>
    <w:link w:val="CommentSubjectChar"/>
    <w:uiPriority w:val="99"/>
    <w:semiHidden/>
    <w:unhideWhenUsed/>
    <w:rsid w:val="009B36A4"/>
    <w:rPr>
      <w:b/>
      <w:bCs/>
    </w:rPr>
  </w:style>
  <w:style w:type="character" w:customStyle="1" w:styleId="CommentSubjectChar">
    <w:name w:val="Comment Subject Char"/>
    <w:link w:val="CommentSubject"/>
    <w:uiPriority w:val="99"/>
    <w:semiHidden/>
    <w:rsid w:val="009B36A4"/>
    <w:rPr>
      <w:b/>
      <w:bCs/>
      <w:sz w:val="20"/>
      <w:szCs w:val="20"/>
      <w:lang w:val="es-ES" w:eastAsia="es-ES"/>
    </w:rPr>
  </w:style>
  <w:style w:type="paragraph" w:styleId="BalloonText">
    <w:name w:val="Balloon Text"/>
    <w:basedOn w:val="Normal"/>
    <w:link w:val="BalloonTextChar"/>
    <w:uiPriority w:val="99"/>
    <w:semiHidden/>
    <w:unhideWhenUsed/>
    <w:rsid w:val="009B36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36A4"/>
    <w:rPr>
      <w:rFonts w:ascii="Segoe UI" w:hAnsi="Segoe UI" w:cs="Segoe UI"/>
      <w:sz w:val="18"/>
      <w:szCs w:val="18"/>
      <w:lang w:val="es-ES" w:eastAsia="es-ES"/>
    </w:rPr>
  </w:style>
  <w:style w:type="character" w:customStyle="1" w:styleId="Heading1Char">
    <w:name w:val="Heading 1 Char"/>
    <w:link w:val="Heading1"/>
    <w:uiPriority w:val="9"/>
    <w:rsid w:val="00D828A8"/>
    <w:rPr>
      <w:rFonts w:ascii="Times New Roman" w:eastAsia="Times New Roman" w:hAnsi="Times New Roman" w:cs="Times New Roman"/>
      <w:b/>
      <w:bCs/>
      <w:kern w:val="36"/>
      <w:sz w:val="48"/>
      <w:szCs w:val="4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807405EB-FD73-4CF1-B098-59E93D0757C5}"/>
</file>

<file path=customXml/itemProps2.xml><?xml version="1.0" encoding="utf-8"?>
<ds:datastoreItem xmlns:ds="http://schemas.openxmlformats.org/officeDocument/2006/customXml" ds:itemID="{A5E2430A-4BB1-43FF-8EA6-02915BDCE431}"/>
</file>

<file path=customXml/itemProps3.xml><?xml version="1.0" encoding="utf-8"?>
<ds:datastoreItem xmlns:ds="http://schemas.openxmlformats.org/officeDocument/2006/customXml" ds:itemID="{9B883F31-EF4A-4D3E-A5BC-9F039BD12705}"/>
</file>

<file path=customXml/itemProps4.xml><?xml version="1.0" encoding="utf-8"?>
<ds:datastoreItem xmlns:ds="http://schemas.openxmlformats.org/officeDocument/2006/customXml" ds:itemID="{22FE6A4B-E52A-4D38-8244-672E5EB8CCA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4159</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kennedy macfoy</dc:creator>
  <cp:keywords/>
  <cp:lastModifiedBy>madeleine kennedy macfoy</cp:lastModifiedBy>
  <cp:revision>2</cp:revision>
  <dcterms:created xsi:type="dcterms:W3CDTF">2017-02-21T17:34:00Z</dcterms:created>
  <dcterms:modified xsi:type="dcterms:W3CDTF">2017-02-21T17:34:00Z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