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D323" w14:textId="06CD4E53" w:rsidR="00017EF8" w:rsidRPr="00017EF8" w:rsidRDefault="00017EF8" w:rsidP="00017EF8">
      <w:pPr>
        <w:tabs>
          <w:tab w:val="left" w:pos="2670"/>
        </w:tabs>
        <w:rPr>
          <w:b/>
          <w:bCs/>
          <w:sz w:val="32"/>
          <w:szCs w:val="32"/>
        </w:rPr>
      </w:pPr>
      <w:r>
        <w:rPr>
          <w:b/>
          <w:bCs/>
          <w:sz w:val="72"/>
          <w:szCs w:val="72"/>
        </w:rPr>
        <w:tab/>
      </w:r>
      <w:r w:rsidR="008001AE" w:rsidRPr="001A631D">
        <w:rPr>
          <w:noProof/>
          <w:sz w:val="56"/>
          <w:szCs w:val="5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D4277D5" wp14:editId="49FBEA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685" cy="1847850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_top_2b_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D7520" w14:textId="212AC426" w:rsidR="00CC3898" w:rsidRPr="00CC3898" w:rsidRDefault="0015118A" w:rsidP="0015118A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4F81BC"/>
          <w:sz w:val="56"/>
          <w:szCs w:val="56"/>
          <w:lang w:val="es-ES" w:eastAsia="en-US"/>
        </w:rPr>
      </w:pPr>
      <w:r w:rsidRPr="0015118A">
        <w:rPr>
          <w:rFonts w:ascii="Calibri" w:eastAsiaTheme="minorHAnsi" w:hAnsi="Calibri" w:cs="Calibri"/>
          <w:b/>
          <w:sz w:val="72"/>
          <w:szCs w:val="72"/>
          <w:lang w:val="es-ES" w:eastAsia="en-US"/>
        </w:rPr>
        <w:t xml:space="preserve"> </w:t>
      </w:r>
      <w:proofErr w:type="spellStart"/>
      <w:r w:rsidR="00CC3898" w:rsidRPr="0015118A">
        <w:rPr>
          <w:rFonts w:ascii="Calibri" w:eastAsiaTheme="minorHAnsi" w:hAnsi="Calibri" w:cs="Calibri"/>
          <w:b/>
          <w:bCs/>
          <w:color w:val="000000"/>
          <w:sz w:val="52"/>
          <w:szCs w:val="52"/>
          <w:lang w:val="es-ES" w:eastAsia="en-US"/>
        </w:rPr>
        <w:t>M</w:t>
      </w:r>
      <w:r w:rsidR="00CC3898" w:rsidRPr="0015118A">
        <w:rPr>
          <w:rFonts w:ascii="Calibri" w:eastAsiaTheme="minorHAnsi" w:hAnsi="Calibri" w:cs="Calibri"/>
          <w:b/>
          <w:bCs/>
          <w:color w:val="000000"/>
          <w:sz w:val="40"/>
          <w:szCs w:val="40"/>
          <w:lang w:val="es-ES" w:eastAsia="en-US"/>
        </w:rPr>
        <w:t>ission</w:t>
      </w:r>
      <w:proofErr w:type="spellEnd"/>
      <w:r w:rsidR="00CC3898" w:rsidRPr="0015118A">
        <w:rPr>
          <w:rFonts w:ascii="Calibri" w:eastAsiaTheme="minorHAnsi" w:hAnsi="Calibri" w:cs="Calibri"/>
          <w:b/>
          <w:bCs/>
          <w:color w:val="000000"/>
          <w:sz w:val="40"/>
          <w:szCs w:val="40"/>
          <w:lang w:val="es-ES" w:eastAsia="en-US"/>
        </w:rPr>
        <w:t xml:space="preserve"> </w:t>
      </w:r>
      <w:proofErr w:type="spellStart"/>
      <w:r w:rsidR="00CC3898" w:rsidRPr="0015118A">
        <w:rPr>
          <w:rFonts w:ascii="Calibri" w:eastAsiaTheme="minorHAnsi" w:hAnsi="Calibri" w:cs="Calibri"/>
          <w:b/>
          <w:bCs/>
          <w:color w:val="000000"/>
          <w:sz w:val="52"/>
          <w:szCs w:val="52"/>
          <w:lang w:val="es-ES" w:eastAsia="en-US"/>
        </w:rPr>
        <w:t>R</w:t>
      </w:r>
      <w:r w:rsidR="00CC3898" w:rsidRPr="0015118A">
        <w:rPr>
          <w:rFonts w:ascii="Calibri" w:eastAsiaTheme="minorHAnsi" w:hAnsi="Calibri" w:cs="Calibri"/>
          <w:b/>
          <w:bCs/>
          <w:color w:val="000000"/>
          <w:sz w:val="40"/>
          <w:szCs w:val="40"/>
          <w:lang w:val="es-ES" w:eastAsia="en-US"/>
        </w:rPr>
        <w:t>eport</w:t>
      </w:r>
      <w:proofErr w:type="spellEnd"/>
    </w:p>
    <w:p w14:paraId="2CE808A0" w14:textId="4F4E38FB" w:rsidR="00CC3898" w:rsidRDefault="0015118A" w:rsidP="00127192">
      <w:pPr>
        <w:jc w:val="center"/>
        <w:rPr>
          <w:b/>
          <w:bCs/>
          <w:sz w:val="56"/>
          <w:szCs w:val="56"/>
        </w:rPr>
      </w:pPr>
      <w:r>
        <w:rPr>
          <w:rFonts w:ascii="Calibri" w:eastAsiaTheme="minorHAnsi" w:hAnsi="Calibri" w:cs="Calibri"/>
          <w:color w:val="000000"/>
          <w:sz w:val="28"/>
          <w:szCs w:val="28"/>
          <w:lang w:val="es-ES" w:eastAsia="en-US"/>
        </w:rPr>
        <w:t xml:space="preserve"> </w:t>
      </w:r>
    </w:p>
    <w:p w14:paraId="42A011A2" w14:textId="77777777" w:rsidR="0015118A" w:rsidRPr="00D504B1" w:rsidRDefault="00FD1E16" w:rsidP="00FD1E16">
      <w:pPr>
        <w:rPr>
          <w:color w:val="4472C4" w:themeColor="accent5"/>
          <w:sz w:val="24"/>
          <w:szCs w:val="24"/>
        </w:rPr>
      </w:pPr>
      <w:r w:rsidRPr="00D504B1">
        <w:rPr>
          <w:b/>
          <w:color w:val="4472C4" w:themeColor="accent5"/>
          <w:sz w:val="24"/>
          <w:szCs w:val="24"/>
        </w:rPr>
        <w:t>ACTIVITY</w:t>
      </w:r>
      <w:r w:rsidR="0015118A" w:rsidRPr="00D504B1">
        <w:rPr>
          <w:color w:val="4472C4" w:themeColor="accent5"/>
          <w:sz w:val="24"/>
          <w:szCs w:val="24"/>
        </w:rPr>
        <w:t>:</w:t>
      </w:r>
    </w:p>
    <w:p w14:paraId="6C458AFE" w14:textId="669899E2" w:rsidR="00FD1E16" w:rsidRPr="0015118A" w:rsidRDefault="005B681E" w:rsidP="00FD1E16">
      <w:pPr>
        <w:rPr>
          <w:sz w:val="24"/>
          <w:szCs w:val="24"/>
        </w:rPr>
      </w:pPr>
      <w:r>
        <w:rPr>
          <w:sz w:val="24"/>
          <w:szCs w:val="24"/>
        </w:rPr>
        <w:t xml:space="preserve">GR </w:t>
      </w:r>
      <w:r w:rsidR="0015118A" w:rsidRPr="0015118A">
        <w:rPr>
          <w:sz w:val="24"/>
          <w:szCs w:val="24"/>
        </w:rPr>
        <w:t>Planning meeting</w:t>
      </w:r>
      <w:r w:rsidR="0015118A">
        <w:rPr>
          <w:sz w:val="24"/>
          <w:szCs w:val="24"/>
        </w:rPr>
        <w:t>- Focus Country</w:t>
      </w:r>
      <w:r w:rsidR="0015118A" w:rsidRPr="0015118A">
        <w:rPr>
          <w:sz w:val="24"/>
          <w:szCs w:val="24"/>
        </w:rPr>
        <w:t>: Kenya</w:t>
      </w:r>
    </w:p>
    <w:p w14:paraId="79B733C2" w14:textId="7185BB94" w:rsidR="00CC3898" w:rsidRPr="0015118A" w:rsidRDefault="00B60FB9" w:rsidP="00CC38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Nairobi, 24-26</w:t>
      </w:r>
      <w:r w:rsidR="0015118A" w:rsidRPr="0015118A">
        <w:rPr>
          <w:bCs/>
          <w:sz w:val="24"/>
          <w:szCs w:val="24"/>
        </w:rPr>
        <w:t xml:space="preserve"> January 2016</w:t>
      </w:r>
    </w:p>
    <w:p w14:paraId="5DD2834F" w14:textId="77777777" w:rsidR="00FD1E16" w:rsidRDefault="00FD1E16" w:rsidP="00CC3898">
      <w:pPr>
        <w:rPr>
          <w:b/>
          <w:bCs/>
          <w:sz w:val="24"/>
          <w:szCs w:val="24"/>
        </w:rPr>
      </w:pPr>
    </w:p>
    <w:p w14:paraId="19102A4A" w14:textId="77777777" w:rsidR="00D504B1" w:rsidRDefault="00FD1E16" w:rsidP="00D60483">
      <w:pPr>
        <w:spacing w:line="360" w:lineRule="auto"/>
        <w:jc w:val="both"/>
        <w:rPr>
          <w:b/>
          <w:bCs/>
          <w:color w:val="2E74B5" w:themeColor="accent1" w:themeShade="BF"/>
          <w:lang w:val="en-GB"/>
        </w:rPr>
      </w:pPr>
      <w:r w:rsidRPr="00D504B1">
        <w:rPr>
          <w:b/>
          <w:bCs/>
          <w:color w:val="2E74B5" w:themeColor="accent1" w:themeShade="BF"/>
          <w:sz w:val="24"/>
          <w:szCs w:val="24"/>
          <w:lang w:val="en-GB"/>
        </w:rPr>
        <w:t>HOST ORGANISATIONS:</w:t>
      </w:r>
      <w:r w:rsidR="00D60483">
        <w:rPr>
          <w:b/>
          <w:bCs/>
          <w:color w:val="2E74B5" w:themeColor="accent1" w:themeShade="BF"/>
          <w:lang w:val="en-GB"/>
        </w:rPr>
        <w:t xml:space="preserve">  </w:t>
      </w:r>
    </w:p>
    <w:p w14:paraId="4BE7BCD6" w14:textId="1C3321DE" w:rsidR="00D60483" w:rsidRPr="00306907" w:rsidRDefault="00D60483" w:rsidP="00D6048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06907">
        <w:rPr>
          <w:rFonts w:asciiTheme="majorHAnsi" w:hAnsiTheme="majorHAnsi"/>
          <w:sz w:val="24"/>
          <w:szCs w:val="24"/>
        </w:rPr>
        <w:t>Kenya National Union of Teachers (KNUT), Universities Academic Staff Union, Kenya Union of Post Primary Teachers (KUPPET)</w:t>
      </w:r>
    </w:p>
    <w:p w14:paraId="70A6F1F9" w14:textId="77777777" w:rsidR="00D504B1" w:rsidRDefault="00FD1E16" w:rsidP="00D60483">
      <w:pPr>
        <w:spacing w:line="360" w:lineRule="auto"/>
        <w:jc w:val="both"/>
        <w:rPr>
          <w:b/>
          <w:color w:val="2E74B5" w:themeColor="accent1" w:themeShade="BF"/>
        </w:rPr>
      </w:pPr>
      <w:r w:rsidRPr="00D504B1">
        <w:rPr>
          <w:b/>
          <w:color w:val="2E74B5" w:themeColor="accent1" w:themeShade="BF"/>
          <w:sz w:val="24"/>
          <w:szCs w:val="24"/>
        </w:rPr>
        <w:t>OTHER PARTICIPANTS:</w:t>
      </w:r>
      <w:r w:rsidR="00D60483">
        <w:rPr>
          <w:b/>
          <w:color w:val="2E74B5" w:themeColor="accent1" w:themeShade="BF"/>
        </w:rPr>
        <w:t xml:space="preserve"> </w:t>
      </w:r>
    </w:p>
    <w:p w14:paraId="7C612AEE" w14:textId="4F9DE3BA" w:rsidR="00FD1E16" w:rsidRPr="00306907" w:rsidRDefault="00D60483" w:rsidP="00D6048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06907">
        <w:rPr>
          <w:rFonts w:asciiTheme="majorHAnsi" w:hAnsiTheme="majorHAnsi"/>
          <w:sz w:val="24"/>
          <w:szCs w:val="24"/>
        </w:rPr>
        <w:t>East African Centre for Human Rights (</w:t>
      </w:r>
      <w:proofErr w:type="spellStart"/>
      <w:r w:rsidRPr="00306907">
        <w:rPr>
          <w:rFonts w:asciiTheme="majorHAnsi" w:hAnsiTheme="majorHAnsi"/>
          <w:sz w:val="24"/>
          <w:szCs w:val="24"/>
        </w:rPr>
        <w:t>EACHRights</w:t>
      </w:r>
      <w:proofErr w:type="spellEnd"/>
      <w:r w:rsidRPr="00306907">
        <w:rPr>
          <w:rFonts w:asciiTheme="majorHAnsi" w:hAnsiTheme="majorHAnsi"/>
          <w:sz w:val="24"/>
          <w:szCs w:val="24"/>
        </w:rPr>
        <w:t>); Economic and Social Rights Centre (</w:t>
      </w:r>
      <w:proofErr w:type="spellStart"/>
      <w:r w:rsidRPr="00306907">
        <w:rPr>
          <w:rFonts w:asciiTheme="majorHAnsi" w:hAnsiTheme="majorHAnsi"/>
          <w:sz w:val="24"/>
          <w:szCs w:val="24"/>
        </w:rPr>
        <w:t>Hakijamii</w:t>
      </w:r>
      <w:proofErr w:type="spellEnd"/>
      <w:r w:rsidRPr="00306907">
        <w:rPr>
          <w:rFonts w:asciiTheme="majorHAnsi" w:hAnsiTheme="majorHAnsi"/>
          <w:sz w:val="24"/>
          <w:szCs w:val="24"/>
        </w:rPr>
        <w:t xml:space="preserve">); Action Aid-Kenya; International Commission of Jurists – Kenya Chapter; </w:t>
      </w:r>
      <w:proofErr w:type="spellStart"/>
      <w:r w:rsidRPr="00306907">
        <w:rPr>
          <w:rFonts w:asciiTheme="majorHAnsi" w:hAnsiTheme="majorHAnsi"/>
          <w:sz w:val="24"/>
          <w:szCs w:val="24"/>
        </w:rPr>
        <w:t>Katiba</w:t>
      </w:r>
      <w:proofErr w:type="spellEnd"/>
      <w:r w:rsidRPr="00306907">
        <w:rPr>
          <w:rFonts w:asciiTheme="majorHAnsi" w:hAnsiTheme="majorHAnsi"/>
          <w:sz w:val="24"/>
          <w:szCs w:val="24"/>
        </w:rPr>
        <w:t xml:space="preserve"> Institute; Global Initiative for Economic, Social and Cultural Rights (GIESCR); Transparency International – Kenya, Education International</w:t>
      </w:r>
    </w:p>
    <w:p w14:paraId="36B8D80F" w14:textId="77777777" w:rsidR="00FD1E16" w:rsidRDefault="00FD1E16" w:rsidP="00CC3898">
      <w:pPr>
        <w:rPr>
          <w:b/>
          <w:color w:val="4472C4" w:themeColor="accent5"/>
        </w:rPr>
      </w:pPr>
    </w:p>
    <w:p w14:paraId="7541BB2F" w14:textId="37E282ED" w:rsidR="00FD1E16" w:rsidRPr="00894B6B" w:rsidRDefault="00FD1E16" w:rsidP="00CC3898">
      <w:pPr>
        <w:rPr>
          <w:color w:val="4472C4" w:themeColor="accent5"/>
          <w:sz w:val="24"/>
          <w:szCs w:val="24"/>
        </w:rPr>
      </w:pPr>
      <w:r w:rsidRPr="00894B6B">
        <w:rPr>
          <w:b/>
          <w:color w:val="4472C4" w:themeColor="accent5"/>
          <w:sz w:val="24"/>
          <w:szCs w:val="24"/>
        </w:rPr>
        <w:t>BRIEF DESCRIPTION:</w:t>
      </w:r>
      <w:r w:rsidRPr="00894B6B">
        <w:rPr>
          <w:color w:val="4472C4" w:themeColor="accent5"/>
          <w:sz w:val="24"/>
          <w:szCs w:val="24"/>
        </w:rPr>
        <w:t xml:space="preserve">  </w:t>
      </w:r>
    </w:p>
    <w:p w14:paraId="75B6E572" w14:textId="77777777" w:rsidR="00FD1E16" w:rsidRDefault="00FD1E16" w:rsidP="00CC3898">
      <w:pPr>
        <w:rPr>
          <w:color w:val="4472C4" w:themeColor="accent5"/>
        </w:rPr>
      </w:pPr>
    </w:p>
    <w:p w14:paraId="005FE9B8" w14:textId="67679ED5" w:rsidR="00127192" w:rsidRPr="003D1447" w:rsidRDefault="00856A5A" w:rsidP="003D1447">
      <w:pPr>
        <w:pStyle w:val="Prrafodelista"/>
        <w:numPr>
          <w:ilvl w:val="0"/>
          <w:numId w:val="17"/>
        </w:numPr>
        <w:rPr>
          <w:color w:val="008000"/>
        </w:rPr>
      </w:pPr>
      <w:r>
        <w:rPr>
          <w:color w:val="008000"/>
        </w:rPr>
        <w:t>OBJECTIVES</w:t>
      </w:r>
    </w:p>
    <w:p w14:paraId="529AC03A" w14:textId="77777777" w:rsidR="00127192" w:rsidRPr="00127192" w:rsidRDefault="00127192" w:rsidP="00127192">
      <w:pPr>
        <w:rPr>
          <w:rFonts w:asciiTheme="majorHAnsi" w:hAnsiTheme="majorHAnsi"/>
          <w:color w:val="008000"/>
        </w:rPr>
      </w:pPr>
    </w:p>
    <w:p w14:paraId="40D17F07" w14:textId="4010F744" w:rsidR="00894B6B" w:rsidRPr="00306907" w:rsidRDefault="00127192" w:rsidP="00894B6B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</w:pP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The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purpose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of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the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meeti</w:t>
      </w:r>
      <w:r w:rsidR="008001A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ng</w:t>
      </w:r>
      <w:proofErr w:type="spellEnd"/>
      <w:r w:rsidR="005B681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5B681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was</w:t>
      </w:r>
      <w:proofErr w:type="spellEnd"/>
      <w:r w:rsidR="005B681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5B681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to</w:t>
      </w:r>
      <w:proofErr w:type="spellEnd"/>
      <w:r w:rsidR="005B681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5B681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review</w:t>
      </w:r>
      <w:proofErr w:type="spellEnd"/>
      <w:r w:rsidR="005B681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and </w:t>
      </w:r>
      <w:proofErr w:type="spellStart"/>
      <w:r w:rsidR="005B681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enhance</w:t>
      </w:r>
      <w:proofErr w:type="spellEnd"/>
      <w:r w:rsidR="005B681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national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strategies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in response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to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the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8001A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growing</w:t>
      </w:r>
      <w:proofErr w:type="spellEnd"/>
      <w:r w:rsidR="008001A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commercialisation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and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privatisation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in/of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education</w:t>
      </w:r>
      <w:proofErr w:type="spellEnd"/>
      <w:r w:rsidR="005B681E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by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</w:p>
    <w:p w14:paraId="786DD548" w14:textId="77777777" w:rsidR="00894B6B" w:rsidRPr="00306907" w:rsidRDefault="00894B6B" w:rsidP="00F255D5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</w:pPr>
    </w:p>
    <w:p w14:paraId="4592EA34" w14:textId="5A620585" w:rsidR="00F10CAF" w:rsidRPr="00306907" w:rsidRDefault="00894B6B" w:rsidP="00DF1DD8">
      <w:pPr>
        <w:pStyle w:val="Prrafodelista"/>
        <w:numPr>
          <w:ilvl w:val="1"/>
          <w:numId w:val="12"/>
        </w:numPr>
        <w:jc w:val="both"/>
        <w:rPr>
          <w:rFonts w:asciiTheme="majorHAnsi" w:hAnsiTheme="majorHAnsi" w:cs="Tahoma"/>
          <w:sz w:val="24"/>
          <w:szCs w:val="24"/>
          <w:lang w:val="en-GB"/>
        </w:rPr>
      </w:pPr>
      <w:r w:rsidRPr="00306907">
        <w:rPr>
          <w:rFonts w:asciiTheme="majorHAnsi" w:hAnsiTheme="majorHAnsi" w:cs="Tahoma"/>
          <w:sz w:val="24"/>
          <w:szCs w:val="24"/>
        </w:rPr>
        <w:t>Strengthen</w:t>
      </w:r>
      <w:r w:rsidR="005B681E" w:rsidRPr="00306907">
        <w:rPr>
          <w:rFonts w:asciiTheme="majorHAnsi" w:hAnsiTheme="majorHAnsi" w:cs="Tahoma"/>
          <w:sz w:val="24"/>
          <w:szCs w:val="24"/>
        </w:rPr>
        <w:t>ing</w:t>
      </w:r>
      <w:r w:rsidRPr="00306907">
        <w:rPr>
          <w:rFonts w:asciiTheme="majorHAnsi" w:hAnsiTheme="majorHAnsi" w:cs="Tahoma"/>
          <w:sz w:val="24"/>
          <w:szCs w:val="24"/>
        </w:rPr>
        <w:t xml:space="preserve"> participants’ understandi</w:t>
      </w:r>
      <w:r w:rsidR="00D774AD" w:rsidRPr="00306907">
        <w:rPr>
          <w:rFonts w:asciiTheme="majorHAnsi" w:hAnsiTheme="majorHAnsi" w:cs="Tahoma"/>
          <w:sz w:val="24"/>
          <w:szCs w:val="24"/>
        </w:rPr>
        <w:t xml:space="preserve">ng of the </w:t>
      </w:r>
      <w:r w:rsidRPr="00306907">
        <w:rPr>
          <w:rFonts w:asciiTheme="majorHAnsi" w:hAnsiTheme="majorHAnsi" w:cs="Tahoma"/>
          <w:sz w:val="24"/>
          <w:szCs w:val="24"/>
        </w:rPr>
        <w:t>rational</w:t>
      </w:r>
      <w:r w:rsidR="00F255D5" w:rsidRPr="00306907">
        <w:rPr>
          <w:rFonts w:asciiTheme="majorHAnsi" w:hAnsiTheme="majorHAnsi" w:cs="Tahoma"/>
          <w:sz w:val="24"/>
          <w:szCs w:val="24"/>
        </w:rPr>
        <w:t>es for the c</w:t>
      </w:r>
      <w:r w:rsidRPr="00306907">
        <w:rPr>
          <w:rFonts w:asciiTheme="majorHAnsi" w:hAnsiTheme="majorHAnsi" w:cs="Tahoma"/>
          <w:sz w:val="24"/>
          <w:szCs w:val="24"/>
        </w:rPr>
        <w:t xml:space="preserve">ommercialisation of education </w:t>
      </w:r>
      <w:r w:rsidR="00F255D5" w:rsidRPr="00306907">
        <w:rPr>
          <w:rFonts w:asciiTheme="majorHAnsi" w:hAnsiTheme="majorHAnsi" w:cs="Tahoma"/>
          <w:sz w:val="24"/>
          <w:szCs w:val="24"/>
        </w:rPr>
        <w:t xml:space="preserve">in Kenya </w:t>
      </w:r>
      <w:r w:rsidR="00F255D5" w:rsidRPr="00306907">
        <w:rPr>
          <w:rFonts w:asciiTheme="majorHAnsi" w:hAnsiTheme="majorHAnsi" w:cs="Tahoma"/>
          <w:sz w:val="24"/>
          <w:szCs w:val="24"/>
          <w:lang w:val="en-US"/>
        </w:rPr>
        <w:t>with</w:t>
      </w:r>
      <w:r w:rsidR="00F255D5" w:rsidRPr="00306907">
        <w:rPr>
          <w:rFonts w:asciiTheme="majorHAnsi" w:hAnsiTheme="majorHAnsi" w:cs="Tahoma"/>
          <w:sz w:val="24"/>
          <w:szCs w:val="24"/>
        </w:rPr>
        <w:t xml:space="preserve"> a particular focus on the rapid </w:t>
      </w:r>
      <w:r w:rsidR="00884FD5" w:rsidRPr="00306907">
        <w:rPr>
          <w:rFonts w:asciiTheme="majorHAnsi" w:hAnsiTheme="majorHAnsi" w:cs="Tahoma"/>
          <w:sz w:val="24"/>
          <w:szCs w:val="24"/>
          <w:lang w:val="en-GB"/>
        </w:rPr>
        <w:t>proliferation of corporate-backed for-profit schools such as Bridge International Academi</w:t>
      </w:r>
      <w:r w:rsidR="00DF1DD8" w:rsidRPr="00306907">
        <w:rPr>
          <w:rFonts w:asciiTheme="majorHAnsi" w:hAnsiTheme="majorHAnsi" w:cs="Tahoma"/>
          <w:sz w:val="24"/>
          <w:szCs w:val="24"/>
          <w:lang w:val="en-GB"/>
        </w:rPr>
        <w:t>es</w:t>
      </w:r>
      <w:r w:rsidR="00F35CC7">
        <w:rPr>
          <w:rStyle w:val="Refdenotaalpie"/>
          <w:rFonts w:asciiTheme="majorHAnsi" w:hAnsiTheme="majorHAnsi" w:cs="Tahoma"/>
          <w:sz w:val="24"/>
          <w:szCs w:val="24"/>
          <w:lang w:val="en-GB"/>
        </w:rPr>
        <w:footnoteReference w:id="1"/>
      </w:r>
      <w:r w:rsidR="00DF1DD8" w:rsidRPr="00306907">
        <w:rPr>
          <w:rFonts w:asciiTheme="majorHAnsi" w:hAnsiTheme="majorHAnsi" w:cs="Tahoma"/>
          <w:sz w:val="24"/>
          <w:szCs w:val="24"/>
          <w:lang w:val="en-GB"/>
        </w:rPr>
        <w:t>;</w:t>
      </w:r>
    </w:p>
    <w:p w14:paraId="6F37EAB0" w14:textId="286C84F8" w:rsidR="00DF1DD8" w:rsidRPr="00306907" w:rsidRDefault="005B681E" w:rsidP="00F10CAF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i/>
          <w:sz w:val="24"/>
          <w:szCs w:val="24"/>
          <w:lang w:val="en-GB"/>
        </w:rPr>
      </w:pPr>
      <w:r w:rsidRPr="00306907">
        <w:rPr>
          <w:rFonts w:asciiTheme="majorHAnsi" w:hAnsiTheme="majorHAnsi" w:cs="Tahoma"/>
          <w:sz w:val="24"/>
          <w:szCs w:val="24"/>
        </w:rPr>
        <w:t>Providing</w:t>
      </w:r>
      <w:r w:rsidR="00F255D5" w:rsidRPr="00306907">
        <w:rPr>
          <w:rFonts w:asciiTheme="majorHAnsi" w:hAnsiTheme="majorHAnsi" w:cs="Tahoma"/>
          <w:sz w:val="24"/>
          <w:szCs w:val="24"/>
        </w:rPr>
        <w:t xml:space="preserve"> participants </w:t>
      </w:r>
      <w:r w:rsidR="00DF1DD8" w:rsidRPr="00306907">
        <w:rPr>
          <w:rFonts w:asciiTheme="majorHAnsi" w:hAnsiTheme="majorHAnsi" w:cs="Tahoma"/>
          <w:sz w:val="24"/>
          <w:szCs w:val="24"/>
        </w:rPr>
        <w:t>with the analytics</w:t>
      </w:r>
      <w:r w:rsidR="00F255D5" w:rsidRPr="00306907">
        <w:rPr>
          <w:rFonts w:asciiTheme="majorHAnsi" w:hAnsiTheme="majorHAnsi" w:cs="Tahoma"/>
          <w:sz w:val="24"/>
          <w:szCs w:val="24"/>
        </w:rPr>
        <w:t xml:space="preserve"> tools to </w:t>
      </w:r>
      <w:r w:rsidR="00DF1DD8" w:rsidRPr="00306907">
        <w:rPr>
          <w:rFonts w:asciiTheme="majorHAnsi" w:hAnsiTheme="majorHAnsi" w:cs="Tahoma"/>
          <w:sz w:val="24"/>
          <w:szCs w:val="24"/>
          <w:lang w:val="en-GB"/>
        </w:rPr>
        <w:t xml:space="preserve">challenge assumptions around equity, efficiency, effectiveness and affordability of these ‘low-cost’ private </w:t>
      </w:r>
      <w:r w:rsidR="00DF1DD8" w:rsidRPr="00306907">
        <w:rPr>
          <w:rFonts w:asciiTheme="majorHAnsi" w:hAnsiTheme="majorHAnsi" w:cs="Tahoma"/>
          <w:sz w:val="24"/>
          <w:szCs w:val="24"/>
          <w:lang w:val="en-GB"/>
        </w:rPr>
        <w:lastRenderedPageBreak/>
        <w:t>schooling initiatives;</w:t>
      </w:r>
    </w:p>
    <w:p w14:paraId="127BB666" w14:textId="77777777" w:rsidR="00D75435" w:rsidRPr="00306907" w:rsidRDefault="00DF1DD8" w:rsidP="00D75435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i/>
          <w:sz w:val="24"/>
          <w:szCs w:val="24"/>
          <w:lang w:val="en-GB"/>
        </w:rPr>
      </w:pPr>
      <w:r w:rsidRPr="00306907">
        <w:rPr>
          <w:rFonts w:asciiTheme="majorHAnsi" w:hAnsiTheme="majorHAnsi" w:cs="Tahoma"/>
          <w:sz w:val="24"/>
          <w:szCs w:val="24"/>
        </w:rPr>
        <w:t>Analysing</w:t>
      </w:r>
      <w:r w:rsidR="00F255D5" w:rsidRPr="00306907">
        <w:rPr>
          <w:rFonts w:asciiTheme="majorHAnsi" w:hAnsiTheme="majorHAnsi" w:cs="Tahoma"/>
          <w:sz w:val="24"/>
          <w:szCs w:val="24"/>
        </w:rPr>
        <w:t xml:space="preserve"> </w:t>
      </w:r>
      <w:r w:rsidR="00F10CAF" w:rsidRPr="00306907">
        <w:rPr>
          <w:rFonts w:asciiTheme="majorHAnsi" w:hAnsiTheme="majorHAnsi"/>
          <w:sz w:val="24"/>
          <w:szCs w:val="24"/>
        </w:rPr>
        <w:t xml:space="preserve">legislative and regulatory loopholes undermining </w:t>
      </w:r>
      <w:r w:rsidR="0013798C" w:rsidRPr="00306907">
        <w:rPr>
          <w:rFonts w:asciiTheme="majorHAnsi" w:hAnsiTheme="majorHAnsi"/>
          <w:sz w:val="24"/>
          <w:szCs w:val="24"/>
        </w:rPr>
        <w:t xml:space="preserve">teacher working conditions and </w:t>
      </w:r>
      <w:r w:rsidR="00F255D5" w:rsidRPr="00306907">
        <w:rPr>
          <w:rFonts w:asciiTheme="majorHAnsi" w:hAnsiTheme="majorHAnsi" w:cs="Tahoma"/>
          <w:sz w:val="24"/>
          <w:szCs w:val="24"/>
          <w:lang w:val="en-US"/>
        </w:rPr>
        <w:t xml:space="preserve">the achievement of </w:t>
      </w:r>
      <w:r w:rsidR="00F255D5" w:rsidRPr="00306907">
        <w:rPr>
          <w:rFonts w:asciiTheme="majorHAnsi" w:hAnsiTheme="majorHAnsi" w:cs="Tahoma"/>
          <w:sz w:val="24"/>
          <w:szCs w:val="24"/>
        </w:rPr>
        <w:t>quality inclusive and equitable education for all</w:t>
      </w:r>
      <w:r w:rsidR="00F10CAF" w:rsidRPr="00306907">
        <w:rPr>
          <w:rFonts w:asciiTheme="majorHAnsi" w:hAnsiTheme="majorHAnsi" w:cs="Tahoma"/>
          <w:sz w:val="24"/>
          <w:szCs w:val="24"/>
        </w:rPr>
        <w:t xml:space="preserve">; </w:t>
      </w:r>
    </w:p>
    <w:p w14:paraId="36E273AB" w14:textId="234A796B" w:rsidR="00D75435" w:rsidRPr="00306907" w:rsidRDefault="00D75435" w:rsidP="00D75435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i/>
          <w:sz w:val="24"/>
          <w:szCs w:val="24"/>
          <w:lang w:val="en-GB"/>
        </w:rPr>
      </w:pPr>
      <w:r w:rsidRPr="00306907">
        <w:rPr>
          <w:rFonts w:asciiTheme="majorHAnsi" w:hAnsiTheme="majorHAnsi"/>
          <w:sz w:val="24"/>
          <w:szCs w:val="24"/>
        </w:rPr>
        <w:t>Using the Education 2030 to advocate against the promotion of privatisation agendas and continue to campaign for the right to free, quality education;</w:t>
      </w:r>
    </w:p>
    <w:p w14:paraId="18B4E697" w14:textId="5B30FA41" w:rsidR="005B681E" w:rsidRPr="00306907" w:rsidRDefault="00B8210A" w:rsidP="005B681E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i/>
          <w:sz w:val="24"/>
          <w:szCs w:val="24"/>
          <w:lang w:val="en-GB"/>
        </w:rPr>
      </w:pPr>
      <w:r w:rsidRPr="00306907">
        <w:rPr>
          <w:rFonts w:asciiTheme="majorHAnsi" w:hAnsiTheme="majorHAnsi" w:cs="Tahoma"/>
          <w:sz w:val="24"/>
          <w:szCs w:val="24"/>
        </w:rPr>
        <w:t>D</w:t>
      </w:r>
      <w:r w:rsidR="00F255D5" w:rsidRPr="00306907">
        <w:rPr>
          <w:rFonts w:asciiTheme="majorHAnsi" w:hAnsiTheme="majorHAnsi" w:cs="Tahoma"/>
          <w:sz w:val="24"/>
          <w:szCs w:val="24"/>
        </w:rPr>
        <w:t>evelop</w:t>
      </w:r>
      <w:r w:rsidR="005B681E" w:rsidRPr="00306907">
        <w:rPr>
          <w:rFonts w:asciiTheme="majorHAnsi" w:hAnsiTheme="majorHAnsi" w:cs="Tahoma"/>
          <w:sz w:val="24"/>
          <w:szCs w:val="24"/>
        </w:rPr>
        <w:t>ing</w:t>
      </w:r>
      <w:r w:rsidR="00F255D5" w:rsidRPr="00306907">
        <w:rPr>
          <w:rFonts w:asciiTheme="majorHAnsi" w:hAnsiTheme="majorHAnsi" w:cs="Tahoma"/>
          <w:sz w:val="24"/>
          <w:szCs w:val="24"/>
        </w:rPr>
        <w:t xml:space="preserve"> evidence-based advocacy strategies around key messages;</w:t>
      </w:r>
    </w:p>
    <w:p w14:paraId="3FF4DABA" w14:textId="77777777" w:rsidR="00FF07B8" w:rsidRPr="00306907" w:rsidRDefault="005B681E" w:rsidP="00CC3898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i/>
          <w:sz w:val="24"/>
          <w:szCs w:val="24"/>
          <w:lang w:val="en-GB"/>
        </w:rPr>
      </w:pPr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>Supporting collaboration between education unions and civil society organisations</w:t>
      </w:r>
      <w:r w:rsidR="00116842"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 xml:space="preserve"> through joint discussions.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M</w:t>
      </w:r>
      <w:r w:rsidR="00894B6B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apping</w:t>
      </w:r>
      <w:proofErr w:type="spellEnd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out</w:t>
      </w:r>
      <w:proofErr w:type="spellEnd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future</w:t>
      </w:r>
      <w:proofErr w:type="spellEnd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activities</w:t>
      </w:r>
      <w:proofErr w:type="spellEnd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to</w:t>
      </w:r>
      <w:proofErr w:type="spellEnd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further</w:t>
      </w:r>
      <w:proofErr w:type="spellEnd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build</w:t>
      </w:r>
      <w:proofErr w:type="spellEnd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a </w:t>
      </w:r>
      <w:proofErr w:type="spellStart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coordinated</w:t>
      </w:r>
      <w:proofErr w:type="spellEnd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strategy</w:t>
      </w:r>
      <w:proofErr w:type="spellEnd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around</w:t>
      </w:r>
      <w:proofErr w:type="spellEnd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13798C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shared</w:t>
      </w:r>
      <w:proofErr w:type="spellEnd"/>
      <w:r w:rsidR="0013798C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objectives</w:t>
      </w:r>
      <w:proofErr w:type="spellEnd"/>
      <w:r w:rsidR="00127192"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;</w:t>
      </w:r>
    </w:p>
    <w:p w14:paraId="69AD2BE4" w14:textId="2F77E531" w:rsidR="00FD1E16" w:rsidRPr="00306907" w:rsidRDefault="00FF07B8" w:rsidP="00CC3898">
      <w:pPr>
        <w:pStyle w:val="Prrafodelista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="Tahoma"/>
          <w:i/>
          <w:sz w:val="24"/>
          <w:szCs w:val="24"/>
          <w:lang w:val="en-GB"/>
        </w:rPr>
      </w:pP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Organising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a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public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/media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event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to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disseminate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key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messages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and </w:t>
      </w:r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>generate a public debate on “low fee” for-profit private schools</w:t>
      </w:r>
    </w:p>
    <w:p w14:paraId="25A0578D" w14:textId="77777777" w:rsidR="00FF07B8" w:rsidRPr="00306907" w:rsidRDefault="00FF07B8" w:rsidP="00FF07B8">
      <w:pPr>
        <w:pStyle w:val="Prrafodelista"/>
        <w:widowControl w:val="0"/>
        <w:autoSpaceDE w:val="0"/>
        <w:autoSpaceDN w:val="0"/>
        <w:adjustRightInd w:val="0"/>
        <w:ind w:left="1440"/>
        <w:jc w:val="both"/>
        <w:rPr>
          <w:rFonts w:asciiTheme="majorHAnsi" w:hAnsiTheme="majorHAnsi" w:cs="Tahoma"/>
          <w:i/>
          <w:sz w:val="24"/>
          <w:szCs w:val="24"/>
          <w:lang w:val="en-GB"/>
        </w:rPr>
      </w:pPr>
    </w:p>
    <w:p w14:paraId="6A2CABB7" w14:textId="231E3E45" w:rsidR="00B60FB9" w:rsidRPr="00306907" w:rsidRDefault="00B60FB9" w:rsidP="003D1447">
      <w:pPr>
        <w:pStyle w:val="Prrafodelista"/>
        <w:numPr>
          <w:ilvl w:val="0"/>
          <w:numId w:val="16"/>
        </w:numPr>
        <w:rPr>
          <w:color w:val="008000"/>
          <w:sz w:val="24"/>
          <w:szCs w:val="24"/>
        </w:rPr>
      </w:pPr>
      <w:r w:rsidRPr="00306907">
        <w:rPr>
          <w:color w:val="008000"/>
          <w:sz w:val="24"/>
          <w:szCs w:val="24"/>
        </w:rPr>
        <w:t>ACTION</w:t>
      </w:r>
    </w:p>
    <w:p w14:paraId="43F8A062" w14:textId="150593B8" w:rsidR="0016312E" w:rsidRPr="00306907" w:rsidRDefault="00B60FB9" w:rsidP="00CC3898">
      <w:pPr>
        <w:rPr>
          <w:color w:val="008000"/>
          <w:sz w:val="24"/>
          <w:szCs w:val="24"/>
        </w:rPr>
      </w:pPr>
      <w:r w:rsidRPr="00306907">
        <w:rPr>
          <w:color w:val="008000"/>
          <w:sz w:val="24"/>
          <w:szCs w:val="24"/>
        </w:rPr>
        <w:t xml:space="preserve"> </w:t>
      </w:r>
    </w:p>
    <w:p w14:paraId="7FBEA3C3" w14:textId="36FB0079" w:rsidR="00FF07B8" w:rsidRPr="00306907" w:rsidRDefault="00FF07B8" w:rsidP="00FF07B8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</w:pPr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 xml:space="preserve">The 2-day workshop consisted of a series of conceptual presentations, group work sessions and plenary debates that focused on advocacy and communications planning </w:t>
      </w:r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n-US" w:eastAsia="en-US"/>
        </w:rPr>
        <w:t>aimed at countering the influence of private actors in education where it impacts negatively on educational access and exacerbates inequities</w:t>
      </w:r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 xml:space="preserve">. </w:t>
      </w:r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eastAsia="en-US"/>
        </w:rPr>
        <w:t xml:space="preserve">The challenges presented by commercialisation were analysed through the prism of the SDGs and in particular the fact that the SDGs can’t be achieved in the absence of clear political/legislative will on the part of governments </w:t>
      </w:r>
      <w:r w:rsidRPr="00753883">
        <w:rPr>
          <w:rFonts w:asciiTheme="majorHAnsi" w:eastAsiaTheme="minorHAnsi" w:hAnsiTheme="majorHAnsi" w:cs="Arial"/>
          <w:color w:val="000000"/>
          <w:sz w:val="24"/>
          <w:szCs w:val="24"/>
          <w:lang w:eastAsia="en-US"/>
        </w:rPr>
        <w:t>(</w:t>
      </w:r>
      <w:hyperlink r:id="rId10" w:history="1">
        <w:r w:rsidRPr="00753883">
          <w:rPr>
            <w:rStyle w:val="Hipervnculo"/>
            <w:rFonts w:asciiTheme="majorHAnsi" w:eastAsiaTheme="minorHAnsi" w:hAnsiTheme="majorHAnsi" w:cs="Arial"/>
            <w:sz w:val="24"/>
            <w:szCs w:val="24"/>
            <w:lang w:val="en-GB" w:eastAsia="en-US"/>
          </w:rPr>
          <w:t>PP presentation</w:t>
        </w:r>
        <w:r w:rsidR="00753883" w:rsidRPr="00753883">
          <w:rPr>
            <w:rStyle w:val="Hipervnculo"/>
            <w:rFonts w:asciiTheme="majorHAnsi" w:eastAsiaTheme="minorHAnsi" w:hAnsiTheme="majorHAnsi" w:cs="Arial"/>
            <w:sz w:val="24"/>
            <w:szCs w:val="24"/>
            <w:lang w:val="en-GB" w:eastAsia="en-US"/>
          </w:rPr>
          <w:t xml:space="preserve"> here</w:t>
        </w:r>
      </w:hyperlink>
      <w:r w:rsidRPr="00753883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>).</w:t>
      </w:r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 xml:space="preserve"> </w:t>
      </w:r>
    </w:p>
    <w:p w14:paraId="4F9D5FA2" w14:textId="7D5EA54C" w:rsidR="00FF07B8" w:rsidRPr="00306907" w:rsidRDefault="00FF07B8" w:rsidP="00FF07B8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</w:pPr>
    </w:p>
    <w:p w14:paraId="6CEE85E2" w14:textId="2224F949" w:rsidR="00C7709A" w:rsidRPr="00306907" w:rsidRDefault="00005A14" w:rsidP="00FF07B8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</w:pPr>
      <w:hyperlink r:id="rId11" w:history="1">
        <w:r w:rsidR="00FF07B8" w:rsidRPr="00005A14">
          <w:rPr>
            <w:rStyle w:val="Hipervnculo"/>
            <w:rFonts w:asciiTheme="majorHAnsi" w:eastAsiaTheme="minorHAnsi" w:hAnsiTheme="majorHAnsi" w:cs="Arial"/>
            <w:sz w:val="24"/>
            <w:szCs w:val="24"/>
            <w:lang w:val="en-GB" w:eastAsia="en-US"/>
          </w:rPr>
          <w:t>Through a case study</w:t>
        </w:r>
      </w:hyperlink>
      <w:r w:rsidR="00FF07B8"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 xml:space="preserve"> participants discussed the implications of commercialisation of education for teachers’ working conditions and the perpetuation of inequalities in educational access and equity</w:t>
      </w:r>
      <w:r w:rsidR="00FF07B8" w:rsidRPr="00306907">
        <w:rPr>
          <w:rFonts w:asciiTheme="majorHAnsi" w:hAnsiTheme="majorHAnsi" w:cs="Tahoma"/>
          <w:sz w:val="24"/>
          <w:szCs w:val="24"/>
        </w:rPr>
        <w:t xml:space="preserve">. This led to the development of </w:t>
      </w:r>
      <w:hyperlink r:id="rId12" w:history="1">
        <w:r w:rsidR="00C7709A" w:rsidRPr="00306907">
          <w:rPr>
            <w:rStyle w:val="Hipervnculo"/>
            <w:rFonts w:asciiTheme="majorHAnsi" w:hAnsiTheme="majorHAnsi" w:cs="Tahoma"/>
            <w:sz w:val="24"/>
            <w:szCs w:val="24"/>
          </w:rPr>
          <w:t>a joint statement</w:t>
        </w:r>
        <w:r w:rsidR="00C7709A" w:rsidRPr="00306907">
          <w:rPr>
            <w:rStyle w:val="Hipervnculo"/>
            <w:rFonts w:asciiTheme="majorHAnsi" w:eastAsiaTheme="minorHAnsi" w:hAnsiTheme="majorHAnsi" w:cs="Arial"/>
            <w:sz w:val="24"/>
            <w:szCs w:val="24"/>
            <w:lang w:val="en-US" w:eastAsia="en-US"/>
          </w:rPr>
          <w:t xml:space="preserve"> </w:t>
        </w:r>
        <w:r w:rsidR="00C7709A" w:rsidRPr="00306907">
          <w:rPr>
            <w:rStyle w:val="Hipervnculo"/>
            <w:rFonts w:asciiTheme="majorHAnsi" w:eastAsiaTheme="minorHAnsi" w:hAnsiTheme="majorHAnsi" w:cs="Arial"/>
            <w:sz w:val="24"/>
            <w:szCs w:val="24"/>
            <w:lang w:val="en-GB" w:eastAsia="en-US"/>
          </w:rPr>
          <w:t>by EI’s affiliates and civil society organisations</w:t>
        </w:r>
      </w:hyperlink>
      <w:r w:rsidR="00C7709A" w:rsidRPr="00306907">
        <w:rPr>
          <w:rFonts w:asciiTheme="majorHAnsi" w:eastAsiaTheme="minorHAnsi" w:hAnsiTheme="majorHAnsi" w:cs="Arial"/>
          <w:sz w:val="24"/>
          <w:szCs w:val="24"/>
          <w:lang w:val="en-GB" w:eastAsia="en-US"/>
        </w:rPr>
        <w:t xml:space="preserve"> </w:t>
      </w:r>
      <w:r w:rsidR="00FF07B8"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 xml:space="preserve">regarding the proliferation of corporate-backed for-profit schools in Kenya </w:t>
      </w:r>
      <w:proofErr w:type="spellStart"/>
      <w:r w:rsidR="00FF07B8"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>ie</w:t>
      </w:r>
      <w:proofErr w:type="spellEnd"/>
      <w:r w:rsidR="00FF07B8"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>. Bridge International Academies</w:t>
      </w:r>
      <w:r w:rsidR="00C7709A"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>.</w:t>
      </w:r>
      <w:r w:rsidR="00FF07B8"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 xml:space="preserve"> </w:t>
      </w:r>
      <w:r w:rsidR="006C5689"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 xml:space="preserve"> </w:t>
      </w:r>
    </w:p>
    <w:p w14:paraId="4CC76A5D" w14:textId="77777777" w:rsidR="006C5689" w:rsidRPr="00306907" w:rsidRDefault="006C5689" w:rsidP="00FF07B8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</w:pPr>
    </w:p>
    <w:p w14:paraId="0DF47CDB" w14:textId="492559C8" w:rsidR="00B60FB9" w:rsidRPr="00306907" w:rsidRDefault="00FF07B8" w:rsidP="006C5689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/>
          <w:sz w:val="24"/>
          <w:szCs w:val="24"/>
          <w:lang w:val="es-ES_tradnl" w:eastAsia="en-US"/>
        </w:rPr>
      </w:pPr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>The statement was released on 26</w:t>
      </w:r>
      <w:r w:rsidRPr="00306907">
        <w:rPr>
          <w:rFonts w:asciiTheme="majorHAnsi" w:eastAsiaTheme="minorHAnsi" w:hAnsiTheme="majorHAnsi" w:cs="Arial"/>
          <w:color w:val="000000"/>
          <w:sz w:val="24"/>
          <w:szCs w:val="24"/>
          <w:vertAlign w:val="superscript"/>
          <w:lang w:val="en-GB" w:eastAsia="en-US"/>
        </w:rPr>
        <w:t>th</w:t>
      </w:r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n-GB" w:eastAsia="en-US"/>
        </w:rPr>
        <w:t xml:space="preserve"> January at </w:t>
      </w:r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a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highly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succesful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breakfast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media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event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attended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by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representatives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of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the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Minister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and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education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authorities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,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MPs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,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the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National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Parents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’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Association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, civil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society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organisations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 and EI </w:t>
      </w:r>
      <w:proofErr w:type="spellStart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>affiliates</w:t>
      </w:r>
      <w:proofErr w:type="spellEnd"/>
      <w:r w:rsidRPr="00306907"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  <w:t xml:space="preserve">. </w:t>
      </w:r>
    </w:p>
    <w:p w14:paraId="38F23AFA" w14:textId="77777777" w:rsidR="006C5689" w:rsidRPr="00306907" w:rsidRDefault="006C5689" w:rsidP="006C5689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Arial"/>
          <w:color w:val="000000"/>
          <w:sz w:val="24"/>
          <w:szCs w:val="24"/>
          <w:lang w:val="es-ES_tradnl" w:eastAsia="en-US"/>
        </w:rPr>
      </w:pPr>
    </w:p>
    <w:p w14:paraId="776688DD" w14:textId="77777777" w:rsidR="00B60FB9" w:rsidRPr="00306907" w:rsidRDefault="00B60FB9" w:rsidP="00857853">
      <w:pPr>
        <w:jc w:val="both"/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</w:pPr>
    </w:p>
    <w:p w14:paraId="1200B09F" w14:textId="4562DE29" w:rsidR="00B60FB9" w:rsidRPr="00306907" w:rsidRDefault="006C5689" w:rsidP="003D1447">
      <w:pPr>
        <w:pStyle w:val="Prrafodelista"/>
        <w:numPr>
          <w:ilvl w:val="0"/>
          <w:numId w:val="15"/>
        </w:numPr>
        <w:rPr>
          <w:color w:val="008000"/>
          <w:sz w:val="24"/>
          <w:szCs w:val="24"/>
        </w:rPr>
      </w:pPr>
      <w:r w:rsidRPr="00306907">
        <w:rPr>
          <w:color w:val="008000"/>
          <w:sz w:val="24"/>
          <w:szCs w:val="24"/>
        </w:rPr>
        <w:t>MEDIA COVERAGE</w:t>
      </w:r>
    </w:p>
    <w:p w14:paraId="3D2BFBEF" w14:textId="77777777" w:rsidR="00B60FB9" w:rsidRPr="00306907" w:rsidRDefault="00B60FB9" w:rsidP="00857853">
      <w:pPr>
        <w:jc w:val="both"/>
        <w:rPr>
          <w:rFonts w:asciiTheme="majorHAnsi" w:eastAsiaTheme="minorHAnsi" w:hAnsiTheme="majorHAnsi" w:cs="Arial"/>
          <w:color w:val="000000"/>
          <w:sz w:val="24"/>
          <w:szCs w:val="24"/>
          <w:lang w:val="es-ES" w:eastAsia="en-US"/>
        </w:rPr>
      </w:pPr>
    </w:p>
    <w:p w14:paraId="6FB7D90B" w14:textId="7C3ABDDB" w:rsidR="008E7293" w:rsidRPr="00306907" w:rsidRDefault="00B935A0" w:rsidP="008E7293">
      <w:pPr>
        <w:pStyle w:val="xmsonormal"/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t>As a result of the extensive media coverage generated, the education minister made an impromptu visit to a Bridge Academy School.</w:t>
      </w:r>
      <w:r w:rsidR="008E7293" w:rsidRPr="00306907">
        <w:rPr>
          <w:rFonts w:asciiTheme="majorHAnsi" w:hAnsiTheme="majorHAnsi" w:cs="Times New Roman"/>
          <w:color w:val="212121"/>
          <w:sz w:val="24"/>
          <w:szCs w:val="24"/>
          <w:lang w:val="en-GB"/>
        </w:rPr>
        <w:t xml:space="preserve"> </w:t>
      </w:r>
      <w:hyperlink r:id="rId13" w:history="1">
        <w:r w:rsidR="00EE3720" w:rsidRPr="00306907">
          <w:rPr>
            <w:rStyle w:val="Hipervnculo"/>
            <w:rFonts w:asciiTheme="majorHAnsi" w:hAnsiTheme="majorHAnsi" w:cs="Times New Roman"/>
            <w:sz w:val="24"/>
            <w:szCs w:val="24"/>
            <w:lang w:val="en-GB"/>
          </w:rPr>
          <w:t>C</w:t>
        </w:r>
        <w:r w:rsidR="008E7293" w:rsidRPr="00306907">
          <w:rPr>
            <w:rStyle w:val="Hipervnculo"/>
            <w:rFonts w:asciiTheme="majorHAnsi" w:hAnsiTheme="majorHAnsi" w:cs="Times New Roman"/>
            <w:sz w:val="24"/>
            <w:szCs w:val="24"/>
            <w:lang w:val="en-GB"/>
          </w:rPr>
          <w:t xml:space="preserve">lip of his visit </w:t>
        </w:r>
        <w:r w:rsidR="00EE3720" w:rsidRPr="00306907">
          <w:rPr>
            <w:rStyle w:val="Hipervnculo"/>
            <w:rFonts w:asciiTheme="majorHAnsi" w:hAnsiTheme="majorHAnsi" w:cs="Times New Roman"/>
            <w:sz w:val="24"/>
            <w:szCs w:val="24"/>
            <w:lang w:val="en-GB"/>
          </w:rPr>
          <w:t>here</w:t>
        </w:r>
      </w:hyperlink>
      <w:r w:rsidR="00EE3720" w:rsidRPr="00306907">
        <w:rPr>
          <w:rFonts w:asciiTheme="majorHAnsi" w:hAnsiTheme="majorHAnsi" w:cs="Times New Roman"/>
          <w:color w:val="212121"/>
          <w:sz w:val="24"/>
          <w:szCs w:val="24"/>
          <w:lang w:val="en-GB"/>
        </w:rPr>
        <w:t xml:space="preserve"> </w:t>
      </w:r>
    </w:p>
    <w:p w14:paraId="7B0E688A" w14:textId="77777777" w:rsidR="008E7293" w:rsidRPr="00306907" w:rsidRDefault="008E7293" w:rsidP="008E7293">
      <w:pPr>
        <w:pStyle w:val="xmsonormal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306907">
        <w:rPr>
          <w:rFonts w:asciiTheme="majorHAnsi" w:hAnsiTheme="majorHAnsi" w:cs="Times New Roman"/>
          <w:color w:val="212121"/>
          <w:sz w:val="24"/>
          <w:szCs w:val="24"/>
          <w:lang w:val="en-GB"/>
        </w:rPr>
        <w:t> </w:t>
      </w:r>
    </w:p>
    <w:p w14:paraId="24142CD6" w14:textId="368807DD" w:rsidR="008E7293" w:rsidRDefault="00877C08" w:rsidP="00EE3720">
      <w:pPr>
        <w:pStyle w:val="xmsonormal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  <w:lang w:val="en-GB"/>
        </w:rPr>
      </w:pPr>
      <w:r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Some </w:t>
      </w:r>
      <w:r w:rsidR="007A584F"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national </w:t>
      </w:r>
      <w:r w:rsidR="0030548B"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t>m</w:t>
      </w:r>
      <w:r w:rsidR="00EE3720"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t>edia coverage</w:t>
      </w:r>
      <w:r w:rsidR="008E7293"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t>:</w:t>
      </w:r>
    </w:p>
    <w:p w14:paraId="0E3D9A30" w14:textId="77777777" w:rsidR="00BC782F" w:rsidRPr="00306907" w:rsidRDefault="00BC782F" w:rsidP="00EE3720">
      <w:pPr>
        <w:pStyle w:val="xmsonormal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</w:p>
    <w:p w14:paraId="3508D79F" w14:textId="6C50E3A6" w:rsidR="008E7293" w:rsidRPr="00306907" w:rsidRDefault="00005A14" w:rsidP="008E7293">
      <w:pPr>
        <w:pStyle w:val="xmsonormal"/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  <w:lang w:val="en-GB"/>
        </w:rPr>
      </w:pPr>
      <w:hyperlink r:id="rId14" w:history="1">
        <w:r w:rsidR="00BC782F" w:rsidRPr="00BC782F">
          <w:rPr>
            <w:rStyle w:val="Hipervnculo"/>
            <w:rFonts w:asciiTheme="majorHAnsi" w:hAnsiTheme="majorHAnsi" w:cs="Times New Roman"/>
            <w:sz w:val="24"/>
            <w:szCs w:val="24"/>
            <w:lang w:val="en-GB"/>
          </w:rPr>
          <w:t>KNUT on privatization of education</w:t>
        </w:r>
      </w:hyperlink>
      <w:r w:rsidR="00BC782F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 (Standard Media)</w:t>
      </w:r>
      <w:r w:rsidR="00BC782F"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t> </w:t>
      </w:r>
    </w:p>
    <w:p w14:paraId="78520200" w14:textId="0EA8B9B1" w:rsidR="00BC782F" w:rsidRPr="00BC782F" w:rsidRDefault="00005A14" w:rsidP="00BC782F">
      <w:pPr>
        <w:pStyle w:val="xmsonormal"/>
        <w:spacing w:before="0" w:beforeAutospacing="0" w:after="0" w:afterAutospacing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hyperlink r:id="rId15" w:history="1">
        <w:proofErr w:type="spellStart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>Teachers</w:t>
        </w:r>
        <w:proofErr w:type="spellEnd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 xml:space="preserve">' </w:t>
        </w:r>
        <w:proofErr w:type="spellStart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>unions</w:t>
        </w:r>
        <w:proofErr w:type="spellEnd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 xml:space="preserve"> </w:t>
        </w:r>
        <w:proofErr w:type="spellStart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>want</w:t>
        </w:r>
        <w:proofErr w:type="spellEnd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 xml:space="preserve"> </w:t>
        </w:r>
        <w:proofErr w:type="spellStart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>low-cost</w:t>
        </w:r>
        <w:proofErr w:type="spellEnd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 xml:space="preserve"> </w:t>
        </w:r>
        <w:proofErr w:type="spellStart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>slum</w:t>
        </w:r>
        <w:proofErr w:type="spellEnd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 xml:space="preserve"> </w:t>
        </w:r>
        <w:proofErr w:type="spellStart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>schools</w:t>
        </w:r>
        <w:proofErr w:type="spellEnd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 xml:space="preserve"> </w:t>
        </w:r>
        <w:proofErr w:type="spellStart"/>
        <w:r w:rsidR="00B935A0" w:rsidRPr="00306907">
          <w:rPr>
            <w:rStyle w:val="Hipervnculo"/>
            <w:rFonts w:asciiTheme="majorHAnsi" w:hAnsiTheme="majorHAnsi" w:cs="Times New Roman"/>
            <w:sz w:val="24"/>
            <w:szCs w:val="24"/>
          </w:rPr>
          <w:t>closed</w:t>
        </w:r>
        <w:proofErr w:type="spellEnd"/>
      </w:hyperlink>
      <w:r w:rsidR="00BC782F">
        <w:rPr>
          <w:rFonts w:asciiTheme="majorHAnsi" w:hAnsiTheme="majorHAnsi" w:cs="Times New Roman"/>
          <w:color w:val="000000"/>
          <w:sz w:val="24"/>
          <w:szCs w:val="24"/>
        </w:rPr>
        <w:t xml:space="preserve"> (</w:t>
      </w:r>
      <w:proofErr w:type="spellStart"/>
      <w:r w:rsidR="00BC782F">
        <w:rPr>
          <w:rFonts w:asciiTheme="majorHAnsi" w:hAnsiTheme="majorHAnsi" w:cs="Times New Roman"/>
          <w:color w:val="000000"/>
          <w:sz w:val="24"/>
          <w:szCs w:val="24"/>
        </w:rPr>
        <w:t>Daily</w:t>
      </w:r>
      <w:proofErr w:type="spellEnd"/>
      <w:r w:rsidR="00BC782F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BC782F">
        <w:rPr>
          <w:rFonts w:asciiTheme="majorHAnsi" w:hAnsiTheme="majorHAnsi" w:cs="Times New Roman"/>
          <w:color w:val="000000"/>
          <w:sz w:val="24"/>
          <w:szCs w:val="24"/>
        </w:rPr>
        <w:t>Nation</w:t>
      </w:r>
      <w:proofErr w:type="spellEnd"/>
      <w:r w:rsidR="00BC782F">
        <w:rPr>
          <w:rFonts w:asciiTheme="majorHAnsi" w:hAnsiTheme="majorHAnsi" w:cs="Times New Roman"/>
          <w:color w:val="000000"/>
          <w:sz w:val="24"/>
          <w:szCs w:val="24"/>
        </w:rPr>
        <w:t>)</w:t>
      </w:r>
    </w:p>
    <w:p w14:paraId="71966E51" w14:textId="7C8E4A42" w:rsidR="008E7293" w:rsidRPr="00BC782F" w:rsidRDefault="00005A14" w:rsidP="00BC782F">
      <w:pPr>
        <w:pStyle w:val="xmsonormal"/>
        <w:spacing w:before="0" w:beforeAutospacing="0" w:after="240" w:afterAutospacing="0"/>
        <w:rPr>
          <w:rFonts w:asciiTheme="majorHAnsi" w:hAnsiTheme="majorHAnsi" w:cs="Times New Roman"/>
          <w:color w:val="000000"/>
          <w:sz w:val="24"/>
          <w:szCs w:val="24"/>
          <w:lang w:val="en-GB"/>
        </w:rPr>
      </w:pPr>
      <w:hyperlink r:id="rId16" w:history="1">
        <w:r w:rsidR="00BC782F" w:rsidRPr="00BC782F">
          <w:rPr>
            <w:rStyle w:val="Hipervnculo"/>
            <w:rFonts w:asciiTheme="majorHAnsi" w:hAnsiTheme="majorHAnsi" w:cs="Times New Roman"/>
            <w:sz w:val="24"/>
            <w:szCs w:val="24"/>
            <w:lang w:val="en-GB"/>
          </w:rPr>
          <w:t>Bridge schools 'not registered' since 2009</w:t>
        </w:r>
      </w:hyperlink>
      <w:r w:rsidR="008E7293"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fldChar w:fldCharType="begin"/>
      </w:r>
      <w:r w:rsidR="008E7293"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instrText xml:space="preserve"> HYPERLINK "http://www.the-star.co.ke/news/2016/01/27/bridge-schools-not-registered-since-2009_c1283522" \o "http://www.the-star.co.ke/news/2016/01/27/bridge-schools-not-registered-since-2009_c1283522 Cmd+Click or tap to follow the link" \t "_blank" </w:instrText>
      </w:r>
      <w:r w:rsidR="008E7293"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fldChar w:fldCharType="separate"/>
      </w:r>
      <w:r w:rsidR="00BC782F">
        <w:rPr>
          <w:rStyle w:val="Hipervnculo"/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8E7293"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fldChar w:fldCharType="end"/>
      </w:r>
      <w:r w:rsidR="00BC782F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(The Star)</w:t>
      </w:r>
      <w:r w:rsidR="00BC782F">
        <w:rPr>
          <w:rFonts w:asciiTheme="majorHAnsi" w:hAnsiTheme="majorHAnsi" w:cs="Times New Roman"/>
          <w:color w:val="000000"/>
          <w:sz w:val="24"/>
          <w:szCs w:val="24"/>
          <w:lang w:val="en-GB"/>
        </w:rPr>
        <w:br/>
      </w:r>
      <w:hyperlink r:id="rId17" w:history="1">
        <w:r w:rsidR="00BC782F" w:rsidRPr="00BC782F">
          <w:rPr>
            <w:rStyle w:val="Hipervnculo"/>
            <w:rFonts w:asciiTheme="majorHAnsi" w:hAnsiTheme="majorHAnsi" w:cs="Times New Roman"/>
            <w:sz w:val="24"/>
            <w:szCs w:val="24"/>
            <w:lang w:val="en-GB"/>
          </w:rPr>
          <w:t>Knut warns over informal schools rise</w:t>
        </w:r>
      </w:hyperlink>
      <w:r w:rsidR="008E7293"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t> </w:t>
      </w:r>
      <w:r w:rsidR="00BC782F">
        <w:rPr>
          <w:rFonts w:asciiTheme="majorHAnsi" w:hAnsiTheme="majorHAnsi" w:cs="Times New Roman"/>
          <w:color w:val="000000"/>
          <w:sz w:val="24"/>
          <w:szCs w:val="24"/>
          <w:lang w:val="en-GB"/>
        </w:rPr>
        <w:t>(</w:t>
      </w:r>
      <w:proofErr w:type="spellStart"/>
      <w:r w:rsidR="00BC782F">
        <w:rPr>
          <w:rFonts w:asciiTheme="majorHAnsi" w:hAnsiTheme="majorHAnsi" w:cs="Times New Roman"/>
          <w:color w:val="000000"/>
          <w:sz w:val="24"/>
          <w:szCs w:val="24"/>
          <w:lang w:val="en-GB"/>
        </w:rPr>
        <w:t>MediaMax</w:t>
      </w:r>
      <w:proofErr w:type="spellEnd"/>
      <w:r w:rsidR="00322C67">
        <w:rPr>
          <w:rFonts w:asciiTheme="majorHAnsi" w:hAnsiTheme="majorHAnsi" w:cs="Times New Roman"/>
          <w:color w:val="000000"/>
          <w:sz w:val="24"/>
          <w:szCs w:val="24"/>
          <w:lang w:val="en-GB"/>
        </w:rPr>
        <w:t>-TV</w:t>
      </w:r>
      <w:r w:rsidR="00BC782F">
        <w:rPr>
          <w:rFonts w:asciiTheme="majorHAnsi" w:hAnsiTheme="majorHAnsi" w:cs="Times New Roman"/>
          <w:color w:val="000000"/>
          <w:sz w:val="24"/>
          <w:szCs w:val="24"/>
          <w:lang w:val="en-GB"/>
        </w:rPr>
        <w:t>)</w:t>
      </w:r>
    </w:p>
    <w:p w14:paraId="7FDEFAD1" w14:textId="3B54B572" w:rsidR="008E7293" w:rsidRPr="00306907" w:rsidRDefault="00BC782F" w:rsidP="008E7293">
      <w:pPr>
        <w:pStyle w:val="xmsonormal"/>
        <w:spacing w:before="0" w:beforeAutospacing="0" w:after="0" w:afterAutospacing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en-GB"/>
        </w:rPr>
        <w:lastRenderedPageBreak/>
        <w:t xml:space="preserve"> </w:t>
      </w:r>
    </w:p>
    <w:p w14:paraId="5B6CD28B" w14:textId="55D226F7" w:rsidR="00B60FB9" w:rsidRPr="00306907" w:rsidRDefault="008E7293" w:rsidP="00A11F2E">
      <w:pPr>
        <w:pStyle w:val="xmsonormal"/>
        <w:spacing w:before="0" w:beforeAutospacing="0" w:after="240" w:afterAutospacing="0"/>
        <w:rPr>
          <w:rFonts w:asciiTheme="majorHAnsi" w:hAnsiTheme="majorHAnsi" w:cs="Times New Roman"/>
          <w:color w:val="000000"/>
          <w:sz w:val="24"/>
          <w:szCs w:val="24"/>
        </w:rPr>
      </w:pPr>
      <w:r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fldChar w:fldCharType="begin"/>
      </w:r>
      <w:r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instrText xml:space="preserve"> HYPERLINK "https://www.standardmedia.co.ke/ktn/m/video/2000102787/knut-on-privatization-of-education" \t "_blank" </w:instrText>
      </w:r>
      <w:r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fldChar w:fldCharType="separate"/>
      </w:r>
      <w:r w:rsidR="00BC782F">
        <w:rPr>
          <w:rStyle w:val="Hipervnculo"/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Pr="00306907">
        <w:rPr>
          <w:rFonts w:asciiTheme="majorHAnsi" w:hAnsiTheme="majorHAnsi" w:cs="Times New Roman"/>
          <w:color w:val="000000"/>
          <w:sz w:val="24"/>
          <w:szCs w:val="24"/>
          <w:lang w:val="en-GB"/>
        </w:rPr>
        <w:fldChar w:fldCharType="end"/>
      </w:r>
    </w:p>
    <w:p w14:paraId="61BD018B" w14:textId="01419BA1" w:rsidR="0013798C" w:rsidRPr="00306907" w:rsidRDefault="00340766" w:rsidP="00C72167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306907">
        <w:rPr>
          <w:rFonts w:asciiTheme="majorHAnsi" w:hAnsiTheme="majorHAnsi"/>
          <w:sz w:val="24"/>
          <w:szCs w:val="24"/>
        </w:rPr>
        <w:t xml:space="preserve">In </w:t>
      </w:r>
      <w:r w:rsidR="00D7721D" w:rsidRPr="00306907">
        <w:rPr>
          <w:rFonts w:asciiTheme="majorHAnsi" w:hAnsiTheme="majorHAnsi"/>
          <w:sz w:val="24"/>
          <w:szCs w:val="24"/>
        </w:rPr>
        <w:t>addition</w:t>
      </w:r>
      <w:r w:rsidR="003B4B81" w:rsidRPr="00306907">
        <w:rPr>
          <w:rFonts w:asciiTheme="majorHAnsi" w:hAnsiTheme="majorHAnsi"/>
          <w:sz w:val="24"/>
          <w:szCs w:val="24"/>
        </w:rPr>
        <w:t xml:space="preserve"> to</w:t>
      </w:r>
      <w:r w:rsidR="0030548B" w:rsidRPr="00306907">
        <w:rPr>
          <w:rFonts w:asciiTheme="majorHAnsi" w:hAnsiTheme="majorHAnsi"/>
          <w:sz w:val="24"/>
          <w:szCs w:val="24"/>
        </w:rPr>
        <w:t xml:space="preserve"> the</w:t>
      </w:r>
      <w:r w:rsidRPr="00306907">
        <w:rPr>
          <w:rFonts w:asciiTheme="majorHAnsi" w:hAnsiTheme="majorHAnsi"/>
          <w:sz w:val="24"/>
          <w:szCs w:val="24"/>
        </w:rPr>
        <w:t xml:space="preserve"> social media </w:t>
      </w:r>
      <w:r w:rsidR="003B4B81" w:rsidRPr="00306907">
        <w:rPr>
          <w:rFonts w:asciiTheme="majorHAnsi" w:hAnsiTheme="majorHAnsi"/>
          <w:sz w:val="24"/>
          <w:szCs w:val="24"/>
        </w:rPr>
        <w:t xml:space="preserve">traffic generated (check </w:t>
      </w:r>
      <w:hyperlink r:id="rId18" w:history="1">
        <w:r w:rsidR="003B4B81" w:rsidRPr="00306907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@</w:t>
        </w:r>
        <w:proofErr w:type="spellStart"/>
        <w:r w:rsidR="003B4B81" w:rsidRPr="00306907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sossionsgKNUT</w:t>
        </w:r>
        <w:proofErr w:type="spellEnd"/>
      </w:hyperlink>
      <w:r w:rsidR="003B4B81" w:rsidRPr="00306907">
        <w:rPr>
          <w:rFonts w:asciiTheme="majorHAnsi" w:hAnsiTheme="majorHAnsi"/>
          <w:sz w:val="24"/>
          <w:szCs w:val="24"/>
          <w:lang w:val="es-ES_tradnl"/>
        </w:rPr>
        <w:t xml:space="preserve"> and </w:t>
      </w:r>
      <w:hyperlink r:id="rId19" w:history="1">
        <w:r w:rsidR="003B4B81" w:rsidRPr="00306907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@</w:t>
        </w:r>
        <w:proofErr w:type="spellStart"/>
        <w:r w:rsidR="003B4B81" w:rsidRPr="00306907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AGavrielatos</w:t>
        </w:r>
        <w:proofErr w:type="spellEnd"/>
      </w:hyperlink>
      <w:r w:rsidR="0030548B" w:rsidRPr="00306907">
        <w:rPr>
          <w:rFonts w:asciiTheme="majorHAnsi" w:hAnsiTheme="majorHAnsi"/>
          <w:sz w:val="24"/>
          <w:szCs w:val="24"/>
          <w:lang w:val="es-ES_tradnl"/>
        </w:rPr>
        <w:t>, #unite4ed, #</w:t>
      </w:r>
      <w:proofErr w:type="spellStart"/>
      <w:r w:rsidR="00B77D38" w:rsidRPr="00306907">
        <w:rPr>
          <w:rFonts w:asciiTheme="majorHAnsi" w:hAnsiTheme="majorHAnsi"/>
          <w:sz w:val="24"/>
          <w:szCs w:val="24"/>
          <w:lang w:val="es-ES_tradnl"/>
        </w:rPr>
        <w:t>studentsbeforeprofit</w:t>
      </w:r>
      <w:proofErr w:type="spellEnd"/>
      <w:r w:rsidR="00B77D38" w:rsidRPr="00306907">
        <w:rPr>
          <w:rFonts w:asciiTheme="majorHAnsi" w:hAnsiTheme="majorHAnsi"/>
          <w:sz w:val="24"/>
          <w:szCs w:val="24"/>
          <w:lang w:val="es-ES_tradnl"/>
        </w:rPr>
        <w:t>)</w:t>
      </w:r>
      <w:r w:rsidR="00D7721D" w:rsidRPr="00306907">
        <w:rPr>
          <w:rFonts w:asciiTheme="majorHAnsi" w:hAnsiTheme="majorHAnsi"/>
          <w:sz w:val="24"/>
          <w:szCs w:val="24"/>
        </w:rPr>
        <w:t xml:space="preserve">, </w:t>
      </w:r>
      <w:r w:rsidRPr="00306907">
        <w:rPr>
          <w:rFonts w:asciiTheme="majorHAnsi" w:hAnsiTheme="majorHAnsi"/>
          <w:sz w:val="24"/>
          <w:szCs w:val="24"/>
        </w:rPr>
        <w:t xml:space="preserve">Bridge CEO and co-founder Shannon </w:t>
      </w:r>
      <w:r w:rsidR="00D7721D" w:rsidRPr="00306907">
        <w:rPr>
          <w:rFonts w:asciiTheme="majorHAnsi" w:hAnsiTheme="majorHAnsi"/>
          <w:sz w:val="24"/>
          <w:szCs w:val="24"/>
        </w:rPr>
        <w:t xml:space="preserve">May </w:t>
      </w:r>
      <w:hyperlink r:id="rId20" w:history="1">
        <w:r w:rsidR="0030548B" w:rsidRPr="00306907">
          <w:rPr>
            <w:rStyle w:val="Hipervnculo"/>
            <w:rFonts w:asciiTheme="majorHAnsi" w:hAnsiTheme="majorHAnsi"/>
            <w:sz w:val="24"/>
            <w:szCs w:val="24"/>
          </w:rPr>
          <w:t>reacted with an article</w:t>
        </w:r>
      </w:hyperlink>
      <w:r w:rsidRPr="00306907">
        <w:rPr>
          <w:rFonts w:asciiTheme="majorHAnsi" w:hAnsiTheme="majorHAnsi"/>
          <w:sz w:val="24"/>
          <w:szCs w:val="24"/>
        </w:rPr>
        <w:t xml:space="preserve"> </w:t>
      </w:r>
      <w:r w:rsidR="00D7721D" w:rsidRPr="00306907">
        <w:rPr>
          <w:rFonts w:asciiTheme="majorHAnsi" w:hAnsiTheme="majorHAnsi"/>
          <w:sz w:val="24"/>
          <w:szCs w:val="24"/>
        </w:rPr>
        <w:t xml:space="preserve">that was </w:t>
      </w:r>
      <w:r w:rsidR="008A7B84" w:rsidRPr="00306907">
        <w:rPr>
          <w:rFonts w:asciiTheme="majorHAnsi" w:hAnsiTheme="majorHAnsi"/>
          <w:sz w:val="24"/>
          <w:szCs w:val="24"/>
        </w:rPr>
        <w:t xml:space="preserve">responded by KNUT General Secretary Wilson </w:t>
      </w:r>
      <w:proofErr w:type="spellStart"/>
      <w:r w:rsidR="008A7B84" w:rsidRPr="00306907">
        <w:rPr>
          <w:rFonts w:asciiTheme="majorHAnsi" w:hAnsiTheme="majorHAnsi"/>
          <w:sz w:val="24"/>
          <w:szCs w:val="24"/>
        </w:rPr>
        <w:t>Sossion</w:t>
      </w:r>
      <w:proofErr w:type="spellEnd"/>
      <w:r w:rsidR="0030548B" w:rsidRPr="00306907">
        <w:rPr>
          <w:rFonts w:asciiTheme="majorHAnsi" w:hAnsiTheme="majorHAnsi"/>
          <w:sz w:val="24"/>
          <w:szCs w:val="24"/>
        </w:rPr>
        <w:t xml:space="preserve"> op-ed</w:t>
      </w:r>
      <w:r w:rsidR="008A7B84" w:rsidRPr="00306907">
        <w:rPr>
          <w:rFonts w:asciiTheme="majorHAnsi" w:hAnsiTheme="majorHAnsi"/>
          <w:sz w:val="24"/>
          <w:szCs w:val="24"/>
        </w:rPr>
        <w:t xml:space="preserve"> </w:t>
      </w:r>
      <w:hyperlink r:id="rId21" w:history="1">
        <w:r w:rsidR="008A7B84" w:rsidRPr="00306907">
          <w:rPr>
            <w:rStyle w:val="Hipervnculo"/>
            <w:rFonts w:asciiTheme="majorHAnsi" w:hAnsiTheme="majorHAnsi"/>
            <w:color w:val="auto"/>
            <w:sz w:val="24"/>
            <w:szCs w:val="24"/>
          </w:rPr>
          <w:t>here</w:t>
        </w:r>
      </w:hyperlink>
    </w:p>
    <w:p w14:paraId="05BF624F" w14:textId="77777777" w:rsidR="007A584F" w:rsidRPr="00306907" w:rsidRDefault="007A584F" w:rsidP="00CC3898">
      <w:pPr>
        <w:rPr>
          <w:rFonts w:asciiTheme="majorHAnsi" w:hAnsiTheme="majorHAnsi"/>
          <w:sz w:val="24"/>
          <w:szCs w:val="24"/>
        </w:rPr>
      </w:pPr>
    </w:p>
    <w:p w14:paraId="60C8F81F" w14:textId="4CFC0F8F" w:rsidR="00B935A0" w:rsidRPr="00323DDD" w:rsidRDefault="00B935A0" w:rsidP="00CC3898">
      <w:pPr>
        <w:rPr>
          <w:rFonts w:asciiTheme="majorHAnsi" w:hAnsiTheme="majorHAnsi"/>
          <w:sz w:val="24"/>
          <w:szCs w:val="24"/>
        </w:rPr>
      </w:pPr>
      <w:r w:rsidRPr="00306907">
        <w:rPr>
          <w:rFonts w:asciiTheme="majorHAnsi" w:hAnsiTheme="majorHAnsi"/>
          <w:sz w:val="24"/>
          <w:szCs w:val="24"/>
        </w:rPr>
        <w:t xml:space="preserve">Diane </w:t>
      </w:r>
      <w:proofErr w:type="spellStart"/>
      <w:r w:rsidRPr="00306907">
        <w:rPr>
          <w:rFonts w:asciiTheme="majorHAnsi" w:hAnsiTheme="majorHAnsi"/>
          <w:sz w:val="24"/>
          <w:szCs w:val="24"/>
        </w:rPr>
        <w:t>Ravitch</w:t>
      </w:r>
      <w:proofErr w:type="spellEnd"/>
      <w:r w:rsidRPr="00306907">
        <w:rPr>
          <w:rFonts w:asciiTheme="majorHAnsi" w:hAnsiTheme="majorHAnsi"/>
          <w:sz w:val="24"/>
          <w:szCs w:val="24"/>
        </w:rPr>
        <w:t xml:space="preserve"> also wrote about the Kenya action </w:t>
      </w:r>
      <w:hyperlink r:id="rId22" w:history="1">
        <w:r w:rsidRPr="00306907">
          <w:rPr>
            <w:rStyle w:val="Hipervnculo"/>
            <w:rFonts w:asciiTheme="majorHAnsi" w:hAnsiTheme="majorHAnsi"/>
            <w:sz w:val="24"/>
            <w:szCs w:val="24"/>
          </w:rPr>
          <w:t>in her blog.</w:t>
        </w:r>
      </w:hyperlink>
      <w:r w:rsidRPr="00306907">
        <w:rPr>
          <w:rFonts w:asciiTheme="majorHAnsi" w:hAnsiTheme="majorHAnsi"/>
          <w:sz w:val="24"/>
          <w:szCs w:val="24"/>
        </w:rPr>
        <w:t xml:space="preserve"> </w:t>
      </w:r>
    </w:p>
    <w:p w14:paraId="1A2B1B56" w14:textId="44249E23" w:rsidR="007A584F" w:rsidRPr="002220A1" w:rsidRDefault="00B935A0" w:rsidP="00CC38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0B060C9" w14:textId="77777777" w:rsidR="002220A1" w:rsidRDefault="002220A1" w:rsidP="00CC3898">
      <w:pPr>
        <w:rPr>
          <w:color w:val="008000"/>
        </w:rPr>
      </w:pPr>
      <w:bookmarkStart w:id="0" w:name="_GoBack"/>
      <w:bookmarkEnd w:id="0"/>
    </w:p>
    <w:p w14:paraId="5F7B8E20" w14:textId="5A49DE2B" w:rsidR="00FD1E16" w:rsidRDefault="00FD1E16" w:rsidP="00CC3898">
      <w:pPr>
        <w:pStyle w:val="Prrafodelista"/>
        <w:numPr>
          <w:ilvl w:val="0"/>
          <w:numId w:val="15"/>
        </w:numPr>
        <w:rPr>
          <w:color w:val="008000"/>
        </w:rPr>
      </w:pPr>
      <w:r w:rsidRPr="003D1447">
        <w:rPr>
          <w:color w:val="008000"/>
        </w:rPr>
        <w:t>EVALUATION</w:t>
      </w:r>
    </w:p>
    <w:p w14:paraId="7CEDB0E5" w14:textId="77777777" w:rsidR="00323DDD" w:rsidRPr="00B77D38" w:rsidRDefault="00323DDD" w:rsidP="00323DDD">
      <w:pPr>
        <w:pStyle w:val="Prrafodelista"/>
        <w:rPr>
          <w:color w:val="008000"/>
        </w:rPr>
      </w:pPr>
    </w:p>
    <w:p w14:paraId="17892223" w14:textId="224A6933" w:rsidR="00FC6EC3" w:rsidRPr="00E73BD5" w:rsidRDefault="00FC6EC3" w:rsidP="00FC6EC3">
      <w:pPr>
        <w:jc w:val="both"/>
        <w:rPr>
          <w:rFonts w:asciiTheme="majorHAnsi" w:hAnsiTheme="majorHAnsi"/>
          <w:sz w:val="24"/>
          <w:szCs w:val="24"/>
          <w:lang w:val="es-ES_tradnl"/>
        </w:rPr>
      </w:pPr>
      <w:r w:rsidRPr="00FC6EC3">
        <w:rPr>
          <w:rFonts w:asciiTheme="majorHAnsi" w:hAnsiTheme="majorHAnsi"/>
          <w:sz w:val="24"/>
          <w:szCs w:val="24"/>
          <w:lang w:val="en-GB"/>
        </w:rPr>
        <w:t>Following an evaluation of previous workshops, a new ap</w:t>
      </w:r>
      <w:r w:rsidR="00E73BD5">
        <w:rPr>
          <w:rFonts w:asciiTheme="majorHAnsi" w:hAnsiTheme="majorHAnsi"/>
          <w:sz w:val="24"/>
          <w:szCs w:val="24"/>
          <w:lang w:val="en-GB"/>
        </w:rPr>
        <w:t>proach was adopted for this</w:t>
      </w:r>
      <w:r w:rsidRPr="00FC6EC3">
        <w:rPr>
          <w:rFonts w:asciiTheme="majorHAnsi" w:hAnsiTheme="majorHAnsi"/>
          <w:sz w:val="24"/>
          <w:szCs w:val="24"/>
          <w:lang w:val="en-GB"/>
        </w:rPr>
        <w:t xml:space="preserve"> mission. Firstly, the planning was built around the analysis of a comprehensive </w:t>
      </w:r>
      <w:r w:rsidRPr="002B26D4">
        <w:rPr>
          <w:rFonts w:asciiTheme="majorHAnsi" w:hAnsiTheme="majorHAnsi"/>
          <w:b/>
          <w:sz w:val="24"/>
          <w:szCs w:val="24"/>
          <w:lang w:val="en-GB"/>
        </w:rPr>
        <w:t>case study</w:t>
      </w:r>
      <w:r w:rsidRPr="00FC6EC3">
        <w:rPr>
          <w:rFonts w:asciiTheme="majorHAnsi" w:hAnsiTheme="majorHAnsi"/>
          <w:sz w:val="24"/>
          <w:szCs w:val="24"/>
          <w:lang w:val="en-GB"/>
        </w:rPr>
        <w:t xml:space="preserve"> focusing the attention of participants</w:t>
      </w:r>
      <w:r>
        <w:rPr>
          <w:rFonts w:asciiTheme="majorHAnsi" w:hAnsiTheme="majorHAnsi"/>
          <w:sz w:val="24"/>
          <w:szCs w:val="24"/>
          <w:lang w:val="en-GB"/>
        </w:rPr>
        <w:t xml:space="preserve"> on 3 key points of discussion:</w:t>
      </w:r>
    </w:p>
    <w:p w14:paraId="300BA1DF" w14:textId="77777777" w:rsidR="00FC6EC3" w:rsidRDefault="00FC6EC3" w:rsidP="00FC6EC3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14:paraId="3195821D" w14:textId="2B77C9C2" w:rsidR="00FC6EC3" w:rsidRPr="00FC6EC3" w:rsidRDefault="00FC6EC3" w:rsidP="00FC6EC3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  <w:lang w:val="en-GB"/>
        </w:rPr>
      </w:pPr>
      <w:r w:rsidRPr="00FC6EC3">
        <w:rPr>
          <w:rFonts w:asciiTheme="majorHAnsi" w:hAnsiTheme="majorHAnsi"/>
          <w:sz w:val="24"/>
          <w:szCs w:val="24"/>
          <w:lang w:val="en-GB"/>
        </w:rPr>
        <w:t>A political analysis of the conditions (</w:t>
      </w:r>
      <w:r w:rsidR="00E73BD5">
        <w:rPr>
          <w:rFonts w:asciiTheme="majorHAnsi" w:hAnsiTheme="majorHAnsi"/>
          <w:sz w:val="24"/>
          <w:szCs w:val="24"/>
          <w:lang w:val="en-GB"/>
        </w:rPr>
        <w:t>political/economic/legislative)</w:t>
      </w:r>
      <w:r w:rsidRPr="00FC6EC3">
        <w:rPr>
          <w:rFonts w:asciiTheme="majorHAnsi" w:hAnsiTheme="majorHAnsi"/>
          <w:sz w:val="24"/>
          <w:szCs w:val="24"/>
          <w:lang w:val="en-GB"/>
        </w:rPr>
        <w:t xml:space="preserve"> which contribute to the </w:t>
      </w:r>
      <w:r>
        <w:rPr>
          <w:rFonts w:asciiTheme="majorHAnsi" w:hAnsiTheme="majorHAnsi"/>
          <w:sz w:val="24"/>
          <w:szCs w:val="24"/>
          <w:lang w:val="en-GB"/>
        </w:rPr>
        <w:t>commercialisation of education;</w:t>
      </w:r>
    </w:p>
    <w:p w14:paraId="30EF1C99" w14:textId="5661BA8D" w:rsidR="00FC6EC3" w:rsidRDefault="00FC6EC3" w:rsidP="00FC6EC3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  <w:lang w:val="en-GB"/>
        </w:rPr>
      </w:pPr>
      <w:r w:rsidRPr="00FC6EC3">
        <w:rPr>
          <w:rFonts w:asciiTheme="majorHAnsi" w:hAnsiTheme="majorHAnsi"/>
          <w:sz w:val="24"/>
          <w:szCs w:val="24"/>
          <w:lang w:val="en-GB"/>
        </w:rPr>
        <w:t>The need for clarity when developing an alternative narrative and relat</w:t>
      </w:r>
      <w:r>
        <w:rPr>
          <w:rFonts w:asciiTheme="majorHAnsi" w:hAnsiTheme="majorHAnsi"/>
          <w:sz w:val="24"/>
          <w:szCs w:val="24"/>
          <w:lang w:val="en-GB"/>
        </w:rPr>
        <w:t xml:space="preserve">ed communications strategy; </w:t>
      </w:r>
    </w:p>
    <w:p w14:paraId="406B96C2" w14:textId="19973B61" w:rsidR="00FC6EC3" w:rsidRPr="00FC6EC3" w:rsidRDefault="00FC6EC3" w:rsidP="00FC6EC3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  <w:lang w:val="en-GB"/>
        </w:rPr>
      </w:pPr>
      <w:r w:rsidRPr="00FC6EC3">
        <w:rPr>
          <w:rFonts w:asciiTheme="majorHAnsi" w:hAnsiTheme="majorHAnsi"/>
          <w:sz w:val="24"/>
          <w:szCs w:val="24"/>
          <w:lang w:val="en-GB"/>
        </w:rPr>
        <w:t xml:space="preserve">The importance of a focused and strategic national action plan. </w:t>
      </w:r>
    </w:p>
    <w:p w14:paraId="036EB6E7" w14:textId="77777777" w:rsidR="00FC6EC3" w:rsidRPr="00FC6EC3" w:rsidRDefault="00FC6EC3" w:rsidP="00FC6EC3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14:paraId="46E08C6C" w14:textId="4D24257D" w:rsidR="00EB74D3" w:rsidRPr="00322C67" w:rsidRDefault="00FC6EC3" w:rsidP="00EB74D3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FC6EC3">
        <w:rPr>
          <w:rFonts w:asciiTheme="majorHAnsi" w:hAnsiTheme="majorHAnsi"/>
          <w:sz w:val="24"/>
          <w:szCs w:val="24"/>
          <w:lang w:val="en-GB"/>
        </w:rPr>
        <w:t>The othe</w:t>
      </w:r>
      <w:r w:rsidR="00E73BD5">
        <w:rPr>
          <w:rFonts w:asciiTheme="majorHAnsi" w:hAnsiTheme="majorHAnsi"/>
          <w:sz w:val="24"/>
          <w:szCs w:val="24"/>
          <w:lang w:val="en-GB"/>
        </w:rPr>
        <w:t xml:space="preserve">r new dimension </w:t>
      </w:r>
      <w:r w:rsidRPr="00FC6EC3">
        <w:rPr>
          <w:rFonts w:asciiTheme="majorHAnsi" w:hAnsiTheme="majorHAnsi"/>
          <w:sz w:val="24"/>
          <w:szCs w:val="24"/>
          <w:lang w:val="en-GB"/>
        </w:rPr>
        <w:t xml:space="preserve">was the inclusion of a </w:t>
      </w:r>
      <w:r w:rsidRPr="002B26D4">
        <w:rPr>
          <w:rFonts w:asciiTheme="majorHAnsi" w:hAnsiTheme="majorHAnsi"/>
          <w:b/>
          <w:sz w:val="24"/>
          <w:szCs w:val="24"/>
          <w:lang w:val="en-GB"/>
        </w:rPr>
        <w:t>public/media event</w:t>
      </w:r>
      <w:r w:rsidRPr="00FC6EC3">
        <w:rPr>
          <w:rFonts w:asciiTheme="majorHAnsi" w:hAnsiTheme="majorHAnsi"/>
          <w:sz w:val="24"/>
          <w:szCs w:val="24"/>
          <w:lang w:val="en-GB"/>
        </w:rPr>
        <w:t xml:space="preserve"> as part of the 3</w:t>
      </w:r>
      <w:r>
        <w:rPr>
          <w:rFonts w:asciiTheme="majorHAnsi" w:hAnsiTheme="majorHAnsi"/>
          <w:sz w:val="24"/>
          <w:szCs w:val="24"/>
          <w:lang w:val="en-GB"/>
        </w:rPr>
        <w:t>-</w:t>
      </w:r>
      <w:r w:rsidRPr="00FC6EC3">
        <w:rPr>
          <w:rFonts w:asciiTheme="majorHAnsi" w:hAnsiTheme="majorHAnsi"/>
          <w:sz w:val="24"/>
          <w:szCs w:val="24"/>
          <w:lang w:val="en-GB"/>
        </w:rPr>
        <w:t>day evaluation and planning</w:t>
      </w:r>
      <w:r w:rsidR="00E73BD5">
        <w:rPr>
          <w:rFonts w:asciiTheme="majorHAnsi" w:hAnsiTheme="majorHAnsi"/>
          <w:sz w:val="24"/>
          <w:szCs w:val="24"/>
          <w:lang w:val="en-GB"/>
        </w:rPr>
        <w:t xml:space="preserve"> meeting. </w:t>
      </w:r>
      <w:r w:rsidRPr="00FC6EC3">
        <w:rPr>
          <w:rFonts w:asciiTheme="majorHAnsi" w:hAnsiTheme="majorHAnsi"/>
          <w:sz w:val="24"/>
          <w:szCs w:val="24"/>
          <w:lang w:val="en-GB"/>
        </w:rPr>
        <w:t>Whilst not always easy to achieve in the absence of an obvious hook, insisting on a public/media event is importan</w:t>
      </w:r>
      <w:r w:rsidR="00E73BD5">
        <w:rPr>
          <w:rFonts w:asciiTheme="majorHAnsi" w:hAnsiTheme="majorHAnsi"/>
          <w:sz w:val="24"/>
          <w:szCs w:val="24"/>
          <w:lang w:val="en-GB"/>
        </w:rPr>
        <w:t>t for the following reasons: Firstly, i</w:t>
      </w:r>
      <w:r w:rsidRPr="00FC6EC3">
        <w:rPr>
          <w:rFonts w:asciiTheme="majorHAnsi" w:hAnsiTheme="majorHAnsi"/>
          <w:sz w:val="24"/>
          <w:szCs w:val="24"/>
          <w:lang w:val="en-GB"/>
        </w:rPr>
        <w:t>t takes the discussion/debate outside the four walls of closed meetings into the public domain, regardless o</w:t>
      </w:r>
      <w:r w:rsidR="00E73BD5">
        <w:rPr>
          <w:rFonts w:asciiTheme="majorHAnsi" w:hAnsiTheme="majorHAnsi"/>
          <w:sz w:val="24"/>
          <w:szCs w:val="24"/>
          <w:lang w:val="en-GB"/>
        </w:rPr>
        <w:t>f media pick up; Secondly, i</w:t>
      </w:r>
      <w:r w:rsidRPr="00FC6EC3">
        <w:rPr>
          <w:rFonts w:asciiTheme="majorHAnsi" w:hAnsiTheme="majorHAnsi"/>
          <w:sz w:val="24"/>
          <w:szCs w:val="24"/>
          <w:lang w:val="en-GB"/>
        </w:rPr>
        <w:t xml:space="preserve">t contributes to capacity building as there are always lessons </w:t>
      </w:r>
      <w:r w:rsidR="00322C67">
        <w:rPr>
          <w:rFonts w:asciiTheme="majorHAnsi" w:hAnsiTheme="majorHAnsi"/>
          <w:sz w:val="24"/>
          <w:szCs w:val="24"/>
          <w:lang w:val="en-GB"/>
        </w:rPr>
        <w:t>learnt –logistica</w:t>
      </w:r>
      <w:r w:rsidR="00E73BD5">
        <w:rPr>
          <w:rFonts w:asciiTheme="majorHAnsi" w:hAnsiTheme="majorHAnsi"/>
          <w:sz w:val="24"/>
          <w:szCs w:val="24"/>
          <w:lang w:val="en-GB"/>
        </w:rPr>
        <w:t>l and political-</w:t>
      </w:r>
      <w:r w:rsidRPr="00FC6EC3">
        <w:rPr>
          <w:rFonts w:asciiTheme="majorHAnsi" w:hAnsiTheme="majorHAnsi"/>
          <w:sz w:val="24"/>
          <w:szCs w:val="24"/>
          <w:lang w:val="en-GB"/>
        </w:rPr>
        <w:t>w</w:t>
      </w:r>
      <w:r w:rsidR="00E73BD5">
        <w:rPr>
          <w:rFonts w:asciiTheme="majorHAnsi" w:hAnsiTheme="majorHAnsi"/>
          <w:sz w:val="24"/>
          <w:szCs w:val="24"/>
          <w:lang w:val="en-GB"/>
        </w:rPr>
        <w:t>hen organising such events and thirdly, i</w:t>
      </w:r>
      <w:r w:rsidRPr="00FC6EC3">
        <w:rPr>
          <w:rFonts w:asciiTheme="majorHAnsi" w:hAnsiTheme="majorHAnsi"/>
          <w:sz w:val="24"/>
          <w:szCs w:val="24"/>
          <w:lang w:val="en-GB"/>
        </w:rPr>
        <w:t xml:space="preserve">t deepens alliances </w:t>
      </w:r>
      <w:r w:rsidR="00E73BD5">
        <w:rPr>
          <w:rFonts w:asciiTheme="majorHAnsi" w:hAnsiTheme="majorHAnsi"/>
          <w:sz w:val="24"/>
          <w:szCs w:val="24"/>
          <w:lang w:val="en-GB"/>
        </w:rPr>
        <w:t xml:space="preserve">and </w:t>
      </w:r>
      <w:r w:rsidRPr="00FC6EC3">
        <w:rPr>
          <w:rFonts w:asciiTheme="majorHAnsi" w:hAnsiTheme="majorHAnsi"/>
          <w:sz w:val="24"/>
          <w:szCs w:val="24"/>
          <w:lang w:val="en-GB"/>
        </w:rPr>
        <w:t>builds unity around a common purpose.</w:t>
      </w:r>
      <w:r w:rsidR="00322C67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EB74D3" w:rsidRPr="00FC6EC3">
        <w:rPr>
          <w:rFonts w:asciiTheme="majorHAnsi" w:hAnsiTheme="majorHAnsi"/>
          <w:sz w:val="24"/>
          <w:szCs w:val="24"/>
          <w:lang w:val="en-GB"/>
        </w:rPr>
        <w:t xml:space="preserve">The public / media events also allow us to generate international solidarity through </w:t>
      </w:r>
      <w:r w:rsidR="00EB74D3">
        <w:rPr>
          <w:rFonts w:asciiTheme="majorHAnsi" w:hAnsiTheme="majorHAnsi"/>
          <w:sz w:val="24"/>
          <w:szCs w:val="24"/>
          <w:lang w:val="en-GB"/>
        </w:rPr>
        <w:t xml:space="preserve">traditional and </w:t>
      </w:r>
      <w:r w:rsidR="00EB74D3" w:rsidRPr="00FC6EC3">
        <w:rPr>
          <w:rFonts w:asciiTheme="majorHAnsi" w:hAnsiTheme="majorHAnsi"/>
          <w:sz w:val="24"/>
          <w:szCs w:val="24"/>
          <w:lang w:val="en-GB"/>
        </w:rPr>
        <w:t>social media</w:t>
      </w:r>
      <w:r w:rsidR="00EB74D3">
        <w:rPr>
          <w:rFonts w:asciiTheme="majorHAnsi" w:hAnsiTheme="majorHAnsi"/>
          <w:sz w:val="24"/>
          <w:szCs w:val="24"/>
          <w:lang w:val="en-GB"/>
        </w:rPr>
        <w:t>.</w:t>
      </w:r>
      <w:r w:rsidR="00EB74D3" w:rsidRPr="00FC6EC3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14:paraId="0DCC8EFB" w14:textId="5DEF5704" w:rsidR="00E73BD5" w:rsidRDefault="00E73BD5" w:rsidP="00FC6EC3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14:paraId="4F619B21" w14:textId="306B31B4" w:rsidR="00E73BD5" w:rsidRDefault="00FC6EC3" w:rsidP="00FC6EC3">
      <w:pPr>
        <w:jc w:val="both"/>
        <w:rPr>
          <w:rFonts w:asciiTheme="majorHAnsi" w:hAnsiTheme="majorHAnsi"/>
          <w:sz w:val="24"/>
          <w:szCs w:val="24"/>
        </w:rPr>
      </w:pPr>
      <w:r w:rsidRPr="00FC6EC3">
        <w:rPr>
          <w:rFonts w:asciiTheme="majorHAnsi" w:hAnsiTheme="majorHAnsi"/>
          <w:sz w:val="24"/>
          <w:szCs w:val="24"/>
          <w:lang w:val="en-GB"/>
        </w:rPr>
        <w:t>It</w:t>
      </w:r>
      <w:r w:rsidR="00E73BD5">
        <w:rPr>
          <w:rFonts w:asciiTheme="majorHAnsi" w:hAnsiTheme="majorHAnsi"/>
          <w:sz w:val="24"/>
          <w:szCs w:val="24"/>
          <w:lang w:val="en-GB"/>
        </w:rPr>
        <w:t>’</w:t>
      </w:r>
      <w:r w:rsidRPr="00FC6EC3">
        <w:rPr>
          <w:rFonts w:asciiTheme="majorHAnsi" w:hAnsiTheme="majorHAnsi"/>
          <w:sz w:val="24"/>
          <w:szCs w:val="24"/>
          <w:lang w:val="en-GB"/>
        </w:rPr>
        <w:t xml:space="preserve">s important to note that this mission </w:t>
      </w:r>
      <w:r w:rsidRPr="00FC6EC3">
        <w:rPr>
          <w:rFonts w:asciiTheme="majorHAnsi" w:hAnsiTheme="majorHAnsi"/>
          <w:sz w:val="24"/>
          <w:szCs w:val="24"/>
        </w:rPr>
        <w:t>contribu</w:t>
      </w:r>
      <w:r w:rsidR="00E73BD5">
        <w:rPr>
          <w:rFonts w:asciiTheme="majorHAnsi" w:hAnsiTheme="majorHAnsi"/>
          <w:sz w:val="24"/>
          <w:szCs w:val="24"/>
        </w:rPr>
        <w:t xml:space="preserve">ted significantly to </w:t>
      </w:r>
      <w:r w:rsidRPr="00FC6EC3">
        <w:rPr>
          <w:rFonts w:asciiTheme="majorHAnsi" w:hAnsiTheme="majorHAnsi"/>
          <w:sz w:val="24"/>
          <w:szCs w:val="24"/>
        </w:rPr>
        <w:t xml:space="preserve">building more trusty and unity between our Members </w:t>
      </w:r>
      <w:r w:rsidR="00E73BD5" w:rsidRPr="00FC6EC3">
        <w:rPr>
          <w:rFonts w:asciiTheme="majorHAnsi" w:hAnsiTheme="majorHAnsi"/>
          <w:sz w:val="24"/>
          <w:szCs w:val="24"/>
        </w:rPr>
        <w:t>Organisations</w:t>
      </w:r>
      <w:r w:rsidRPr="00FC6EC3">
        <w:rPr>
          <w:rFonts w:asciiTheme="majorHAnsi" w:hAnsiTheme="majorHAnsi"/>
          <w:sz w:val="24"/>
          <w:szCs w:val="24"/>
        </w:rPr>
        <w:t xml:space="preserve">, particularly between KNUT and KUPPET where relations have been quite </w:t>
      </w:r>
      <w:r w:rsidR="00E73BD5" w:rsidRPr="00FC6EC3">
        <w:rPr>
          <w:rFonts w:asciiTheme="majorHAnsi" w:hAnsiTheme="majorHAnsi"/>
          <w:sz w:val="24"/>
          <w:szCs w:val="24"/>
        </w:rPr>
        <w:t>strained</w:t>
      </w:r>
      <w:r w:rsidRPr="00FC6EC3">
        <w:rPr>
          <w:rFonts w:asciiTheme="majorHAnsi" w:hAnsiTheme="majorHAnsi"/>
          <w:sz w:val="24"/>
          <w:szCs w:val="24"/>
        </w:rPr>
        <w:t xml:space="preserve"> in the past. In contrast to the previous mission, KUPPET actively participated in all sessions including t</w:t>
      </w:r>
      <w:r w:rsidR="00E73BD5">
        <w:rPr>
          <w:rFonts w:asciiTheme="majorHAnsi" w:hAnsiTheme="majorHAnsi"/>
          <w:sz w:val="24"/>
          <w:szCs w:val="24"/>
        </w:rPr>
        <w:t>he public/media event.</w:t>
      </w:r>
    </w:p>
    <w:p w14:paraId="0AD0E5E7" w14:textId="113A4C0E" w:rsidR="00B83108" w:rsidRPr="00EB74D3" w:rsidRDefault="00B83108" w:rsidP="00FC6EC3">
      <w:pPr>
        <w:spacing w:line="360" w:lineRule="auto"/>
        <w:jc w:val="both"/>
        <w:rPr>
          <w:rFonts w:asciiTheme="majorHAnsi" w:hAnsiTheme="majorHAnsi"/>
          <w:lang w:val="en-GB"/>
        </w:rPr>
      </w:pPr>
    </w:p>
    <w:p w14:paraId="3FEE4F30" w14:textId="77777777" w:rsidR="008C542B" w:rsidRPr="00A2211D" w:rsidRDefault="008C542B" w:rsidP="008C542B">
      <w:pPr>
        <w:jc w:val="both"/>
        <w:rPr>
          <w:rFonts w:asciiTheme="majorHAnsi" w:hAnsiTheme="majorHAnsi"/>
        </w:rPr>
      </w:pPr>
    </w:p>
    <w:p w14:paraId="5D10EBC6" w14:textId="03F1D94F" w:rsidR="002220A1" w:rsidRPr="002220A1" w:rsidRDefault="00322C67" w:rsidP="002220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460B211" w14:textId="77777777" w:rsidR="008B10D0" w:rsidRPr="008B10D0" w:rsidRDefault="008B10D0" w:rsidP="008B10D0">
      <w:pPr>
        <w:jc w:val="both"/>
        <w:rPr>
          <w:rFonts w:asciiTheme="majorHAnsi" w:hAnsiTheme="majorHAnsi"/>
          <w:bCs/>
          <w:iCs/>
        </w:rPr>
      </w:pPr>
    </w:p>
    <w:p w14:paraId="7C9BFC01" w14:textId="77777777" w:rsidR="008B10D0" w:rsidRPr="008B10D0" w:rsidRDefault="008B10D0" w:rsidP="008B10D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 New Roman"/>
          <w:color w:val="212121"/>
          <w:sz w:val="22"/>
          <w:szCs w:val="22"/>
          <w:lang w:val="en-GB"/>
        </w:rPr>
      </w:pPr>
    </w:p>
    <w:p w14:paraId="071FBDA9" w14:textId="77777777" w:rsidR="008B10D0" w:rsidRPr="008B10D0" w:rsidRDefault="008B10D0" w:rsidP="008B10D0">
      <w:pPr>
        <w:jc w:val="both"/>
        <w:rPr>
          <w:rFonts w:asciiTheme="majorHAnsi" w:hAnsiTheme="majorHAnsi"/>
        </w:rPr>
      </w:pPr>
    </w:p>
    <w:p w14:paraId="67BBA348" w14:textId="77777777" w:rsidR="00881C32" w:rsidRPr="00ED13CC" w:rsidRDefault="00881C32" w:rsidP="00DD79E6">
      <w:pPr>
        <w:jc w:val="center"/>
        <w:rPr>
          <w:sz w:val="24"/>
          <w:szCs w:val="24"/>
          <w:lang w:val="en-GB"/>
        </w:rPr>
      </w:pPr>
    </w:p>
    <w:sectPr w:rsidR="00881C32" w:rsidRPr="00ED13CC" w:rsidSect="00F255D5">
      <w:footerReference w:type="default" r:id="rId23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F09E" w14:textId="77777777" w:rsidR="00005A14" w:rsidRDefault="00005A14" w:rsidP="00CC2059">
      <w:r>
        <w:separator/>
      </w:r>
    </w:p>
  </w:endnote>
  <w:endnote w:type="continuationSeparator" w:id="0">
    <w:p w14:paraId="59C66CB1" w14:textId="77777777" w:rsidR="00005A14" w:rsidRDefault="00005A14" w:rsidP="00CC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7E47" w14:textId="77777777" w:rsidR="00005A14" w:rsidRDefault="00005A14">
    <w:pPr>
      <w:pStyle w:val="Piedepgina"/>
      <w:rPr>
        <w:noProof/>
      </w:rPr>
    </w:pPr>
  </w:p>
  <w:p w14:paraId="6B665E4E" w14:textId="77777777" w:rsidR="00005A14" w:rsidRDefault="00005A1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640E4" w14:textId="77777777" w:rsidR="00005A14" w:rsidRDefault="00005A14" w:rsidP="00CC2059">
      <w:r>
        <w:separator/>
      </w:r>
    </w:p>
  </w:footnote>
  <w:footnote w:type="continuationSeparator" w:id="0">
    <w:p w14:paraId="60BBA22C" w14:textId="77777777" w:rsidR="00005A14" w:rsidRDefault="00005A14" w:rsidP="00CC2059">
      <w:r>
        <w:continuationSeparator/>
      </w:r>
    </w:p>
  </w:footnote>
  <w:footnote w:id="1">
    <w:p w14:paraId="7D7AB254" w14:textId="6DB1F01E" w:rsidR="00F35CC7" w:rsidRPr="00F35CC7" w:rsidRDefault="00F35CC7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F35CC7">
        <w:rPr>
          <w:sz w:val="20"/>
          <w:szCs w:val="20"/>
        </w:rPr>
        <w:t>http://www.periglobal.org/role-state/news/united-nations-and-african-commission-human-and-peoples%E2%80%99-rights-worried-about-commer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035"/>
    <w:multiLevelType w:val="hybridMultilevel"/>
    <w:tmpl w:val="F28EC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8E"/>
    <w:multiLevelType w:val="hybridMultilevel"/>
    <w:tmpl w:val="6C06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30B6"/>
    <w:multiLevelType w:val="hybridMultilevel"/>
    <w:tmpl w:val="E7E6254A"/>
    <w:lvl w:ilvl="0" w:tplc="4F528B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979"/>
    <w:multiLevelType w:val="hybridMultilevel"/>
    <w:tmpl w:val="3E8E5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E291F"/>
    <w:multiLevelType w:val="hybridMultilevel"/>
    <w:tmpl w:val="B9F80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5C25"/>
    <w:multiLevelType w:val="hybridMultilevel"/>
    <w:tmpl w:val="75FA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2D15"/>
    <w:multiLevelType w:val="hybridMultilevel"/>
    <w:tmpl w:val="5CEC3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B122FD"/>
    <w:multiLevelType w:val="hybridMultilevel"/>
    <w:tmpl w:val="1374A756"/>
    <w:lvl w:ilvl="0" w:tplc="183CF95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E3D07"/>
    <w:multiLevelType w:val="hybridMultilevel"/>
    <w:tmpl w:val="56D2132E"/>
    <w:lvl w:ilvl="0" w:tplc="4F528B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D3458"/>
    <w:multiLevelType w:val="hybridMultilevel"/>
    <w:tmpl w:val="989E62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123FA"/>
    <w:multiLevelType w:val="hybridMultilevel"/>
    <w:tmpl w:val="CDD88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D37F3"/>
    <w:multiLevelType w:val="hybridMultilevel"/>
    <w:tmpl w:val="D44E3BFC"/>
    <w:lvl w:ilvl="0" w:tplc="8EF0F804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5699"/>
    <w:multiLevelType w:val="hybridMultilevel"/>
    <w:tmpl w:val="F6967F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B6DDA"/>
    <w:multiLevelType w:val="hybridMultilevel"/>
    <w:tmpl w:val="15303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6643A"/>
    <w:multiLevelType w:val="hybridMultilevel"/>
    <w:tmpl w:val="AFA0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748EC"/>
    <w:multiLevelType w:val="hybridMultilevel"/>
    <w:tmpl w:val="81CC0D30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BCC2E2E"/>
    <w:multiLevelType w:val="hybridMultilevel"/>
    <w:tmpl w:val="B1EC3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15630"/>
    <w:multiLevelType w:val="hybridMultilevel"/>
    <w:tmpl w:val="915E67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21D1B"/>
    <w:multiLevelType w:val="hybridMultilevel"/>
    <w:tmpl w:val="78361AF4"/>
    <w:lvl w:ilvl="0" w:tplc="0C0A0003">
      <w:start w:val="1"/>
      <w:numFmt w:val="bullet"/>
      <w:lvlText w:val="o"/>
      <w:lvlJc w:val="left"/>
      <w:pPr>
        <w:ind w:left="77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16"/>
  </w:num>
  <w:num w:numId="18">
    <w:abstractNumId w:val="7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elo Gavrielatos">
    <w15:presenceInfo w15:providerId="Windows Live" w15:userId="a9e3ffa983bdb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11"/>
    <w:rsid w:val="00005A14"/>
    <w:rsid w:val="000143F4"/>
    <w:rsid w:val="00017EF8"/>
    <w:rsid w:val="0009214B"/>
    <w:rsid w:val="000D460B"/>
    <w:rsid w:val="000D69E9"/>
    <w:rsid w:val="001020F7"/>
    <w:rsid w:val="00103D3F"/>
    <w:rsid w:val="001066E1"/>
    <w:rsid w:val="00114B5F"/>
    <w:rsid w:val="00114FD7"/>
    <w:rsid w:val="00116842"/>
    <w:rsid w:val="00127192"/>
    <w:rsid w:val="0013798C"/>
    <w:rsid w:val="00143810"/>
    <w:rsid w:val="0015118A"/>
    <w:rsid w:val="00152736"/>
    <w:rsid w:val="0016312E"/>
    <w:rsid w:val="00164B6E"/>
    <w:rsid w:val="00183F2E"/>
    <w:rsid w:val="001A2DD4"/>
    <w:rsid w:val="001A631D"/>
    <w:rsid w:val="001D6660"/>
    <w:rsid w:val="001E5A3E"/>
    <w:rsid w:val="001F23C7"/>
    <w:rsid w:val="001F2B60"/>
    <w:rsid w:val="002220A1"/>
    <w:rsid w:val="002452D1"/>
    <w:rsid w:val="00284A50"/>
    <w:rsid w:val="00296858"/>
    <w:rsid w:val="002B26D4"/>
    <w:rsid w:val="002B7D2F"/>
    <w:rsid w:val="002F68A3"/>
    <w:rsid w:val="0030548B"/>
    <w:rsid w:val="00306907"/>
    <w:rsid w:val="00314153"/>
    <w:rsid w:val="00322C67"/>
    <w:rsid w:val="00323DDD"/>
    <w:rsid w:val="00340766"/>
    <w:rsid w:val="00342EC8"/>
    <w:rsid w:val="00351ABC"/>
    <w:rsid w:val="00393FFE"/>
    <w:rsid w:val="003B21B8"/>
    <w:rsid w:val="003B4B81"/>
    <w:rsid w:val="003B5F02"/>
    <w:rsid w:val="003B7751"/>
    <w:rsid w:val="003D1447"/>
    <w:rsid w:val="003E1DA9"/>
    <w:rsid w:val="003F5D2B"/>
    <w:rsid w:val="00400F65"/>
    <w:rsid w:val="00406D88"/>
    <w:rsid w:val="00415731"/>
    <w:rsid w:val="00425228"/>
    <w:rsid w:val="00430D27"/>
    <w:rsid w:val="004514FA"/>
    <w:rsid w:val="00451E2B"/>
    <w:rsid w:val="0046679D"/>
    <w:rsid w:val="00471AEB"/>
    <w:rsid w:val="004869DA"/>
    <w:rsid w:val="00503340"/>
    <w:rsid w:val="00517211"/>
    <w:rsid w:val="00543A57"/>
    <w:rsid w:val="0056022A"/>
    <w:rsid w:val="005666A0"/>
    <w:rsid w:val="005739F0"/>
    <w:rsid w:val="005A4498"/>
    <w:rsid w:val="005B681E"/>
    <w:rsid w:val="005C26B9"/>
    <w:rsid w:val="005C60BB"/>
    <w:rsid w:val="005D7E0E"/>
    <w:rsid w:val="0065404C"/>
    <w:rsid w:val="006A27D0"/>
    <w:rsid w:val="006C2CC3"/>
    <w:rsid w:val="006C3117"/>
    <w:rsid w:val="006C5689"/>
    <w:rsid w:val="006F4378"/>
    <w:rsid w:val="00743B47"/>
    <w:rsid w:val="00753883"/>
    <w:rsid w:val="0077709A"/>
    <w:rsid w:val="00791EC7"/>
    <w:rsid w:val="00795B9C"/>
    <w:rsid w:val="007A584F"/>
    <w:rsid w:val="007F2439"/>
    <w:rsid w:val="007F67D0"/>
    <w:rsid w:val="008001AE"/>
    <w:rsid w:val="00843736"/>
    <w:rsid w:val="00856A5A"/>
    <w:rsid w:val="00857853"/>
    <w:rsid w:val="0085791C"/>
    <w:rsid w:val="00857CE1"/>
    <w:rsid w:val="00877C08"/>
    <w:rsid w:val="00881C32"/>
    <w:rsid w:val="00884FD5"/>
    <w:rsid w:val="00894B6B"/>
    <w:rsid w:val="00895DC8"/>
    <w:rsid w:val="008A354B"/>
    <w:rsid w:val="008A7B84"/>
    <w:rsid w:val="008B10D0"/>
    <w:rsid w:val="008C3A20"/>
    <w:rsid w:val="008C535D"/>
    <w:rsid w:val="008C542B"/>
    <w:rsid w:val="008E4B24"/>
    <w:rsid w:val="008E63AF"/>
    <w:rsid w:val="008E7293"/>
    <w:rsid w:val="00901672"/>
    <w:rsid w:val="00913C5A"/>
    <w:rsid w:val="00944FAB"/>
    <w:rsid w:val="009B0D04"/>
    <w:rsid w:val="00A11F2E"/>
    <w:rsid w:val="00A22F25"/>
    <w:rsid w:val="00A247B5"/>
    <w:rsid w:val="00A2785A"/>
    <w:rsid w:val="00A5491E"/>
    <w:rsid w:val="00A6551A"/>
    <w:rsid w:val="00A84BA8"/>
    <w:rsid w:val="00AA5197"/>
    <w:rsid w:val="00AA7E64"/>
    <w:rsid w:val="00AF25D0"/>
    <w:rsid w:val="00B53014"/>
    <w:rsid w:val="00B60A3D"/>
    <w:rsid w:val="00B60F81"/>
    <w:rsid w:val="00B60FB9"/>
    <w:rsid w:val="00B73141"/>
    <w:rsid w:val="00B77D38"/>
    <w:rsid w:val="00B8210A"/>
    <w:rsid w:val="00B83108"/>
    <w:rsid w:val="00B935A0"/>
    <w:rsid w:val="00BC782F"/>
    <w:rsid w:val="00BE3BB5"/>
    <w:rsid w:val="00BF42F0"/>
    <w:rsid w:val="00C1664E"/>
    <w:rsid w:val="00C71270"/>
    <w:rsid w:val="00C72167"/>
    <w:rsid w:val="00C7709A"/>
    <w:rsid w:val="00C84A70"/>
    <w:rsid w:val="00CA38CD"/>
    <w:rsid w:val="00CC2059"/>
    <w:rsid w:val="00CC3898"/>
    <w:rsid w:val="00CD05B5"/>
    <w:rsid w:val="00CF4809"/>
    <w:rsid w:val="00D1094C"/>
    <w:rsid w:val="00D308FB"/>
    <w:rsid w:val="00D504B1"/>
    <w:rsid w:val="00D5419D"/>
    <w:rsid w:val="00D60483"/>
    <w:rsid w:val="00D60F74"/>
    <w:rsid w:val="00D75435"/>
    <w:rsid w:val="00D7721D"/>
    <w:rsid w:val="00D774AD"/>
    <w:rsid w:val="00DB54DD"/>
    <w:rsid w:val="00DD227D"/>
    <w:rsid w:val="00DD41FD"/>
    <w:rsid w:val="00DD79E6"/>
    <w:rsid w:val="00DF1DD8"/>
    <w:rsid w:val="00E73BD5"/>
    <w:rsid w:val="00EA0263"/>
    <w:rsid w:val="00EA60F1"/>
    <w:rsid w:val="00EB74D3"/>
    <w:rsid w:val="00EC238A"/>
    <w:rsid w:val="00EC241D"/>
    <w:rsid w:val="00ED13CC"/>
    <w:rsid w:val="00ED6EB9"/>
    <w:rsid w:val="00EE3720"/>
    <w:rsid w:val="00EF12AF"/>
    <w:rsid w:val="00EF6A9C"/>
    <w:rsid w:val="00F10CAF"/>
    <w:rsid w:val="00F255D5"/>
    <w:rsid w:val="00F33A62"/>
    <w:rsid w:val="00F35CC7"/>
    <w:rsid w:val="00F84272"/>
    <w:rsid w:val="00F87C91"/>
    <w:rsid w:val="00FB2276"/>
    <w:rsid w:val="00FC6EC3"/>
    <w:rsid w:val="00FD1E16"/>
    <w:rsid w:val="00FD65D8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80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E9"/>
    <w:pPr>
      <w:spacing w:after="0" w:line="240" w:lineRule="auto"/>
    </w:pPr>
    <w:rPr>
      <w:rFonts w:eastAsiaTheme="minorEastAsia"/>
      <w:lang w:val="en-AU"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05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059"/>
  </w:style>
  <w:style w:type="paragraph" w:styleId="Piedepgina">
    <w:name w:val="footer"/>
    <w:basedOn w:val="Normal"/>
    <w:link w:val="PiedepginaCar"/>
    <w:uiPriority w:val="99"/>
    <w:unhideWhenUsed/>
    <w:rsid w:val="00CC205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059"/>
  </w:style>
  <w:style w:type="paragraph" w:styleId="Prrafodelista">
    <w:name w:val="List Paragraph"/>
    <w:basedOn w:val="Normal"/>
    <w:uiPriority w:val="34"/>
    <w:qFormat/>
    <w:rsid w:val="000D69E9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A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AEB"/>
    <w:rPr>
      <w:rFonts w:ascii="Segoe UI" w:eastAsiaTheme="minorEastAsia" w:hAnsi="Segoe UI" w:cs="Segoe UI"/>
      <w:sz w:val="18"/>
      <w:szCs w:val="18"/>
      <w:lang w:val="en-AU" w:eastAsia="en-AU"/>
    </w:rPr>
  </w:style>
  <w:style w:type="paragraph" w:styleId="Textonotapie">
    <w:name w:val="footnote text"/>
    <w:basedOn w:val="Normal"/>
    <w:link w:val="TextonotapieCar"/>
    <w:uiPriority w:val="99"/>
    <w:unhideWhenUsed/>
    <w:rsid w:val="00881C32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1C32"/>
    <w:rPr>
      <w:rFonts w:eastAsiaTheme="minorEastAsia"/>
      <w:sz w:val="24"/>
      <w:szCs w:val="24"/>
      <w:lang w:val="en-AU" w:eastAsia="en-AU"/>
    </w:rPr>
  </w:style>
  <w:style w:type="character" w:styleId="Refdenotaalpie">
    <w:name w:val="footnote reference"/>
    <w:basedOn w:val="Fuentedeprrafopredeter"/>
    <w:uiPriority w:val="99"/>
    <w:unhideWhenUsed/>
    <w:rsid w:val="00881C3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81C3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B10D0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paragraph" w:customStyle="1" w:styleId="Default">
    <w:name w:val="Default"/>
    <w:rsid w:val="008B10D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7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E9"/>
    <w:pPr>
      <w:spacing w:after="0" w:line="240" w:lineRule="auto"/>
    </w:pPr>
    <w:rPr>
      <w:rFonts w:eastAsiaTheme="minorEastAsia"/>
      <w:lang w:val="en-AU"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05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059"/>
  </w:style>
  <w:style w:type="paragraph" w:styleId="Piedepgina">
    <w:name w:val="footer"/>
    <w:basedOn w:val="Normal"/>
    <w:link w:val="PiedepginaCar"/>
    <w:uiPriority w:val="99"/>
    <w:unhideWhenUsed/>
    <w:rsid w:val="00CC205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059"/>
  </w:style>
  <w:style w:type="paragraph" w:styleId="Prrafodelista">
    <w:name w:val="List Paragraph"/>
    <w:basedOn w:val="Normal"/>
    <w:uiPriority w:val="34"/>
    <w:qFormat/>
    <w:rsid w:val="000D69E9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A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AEB"/>
    <w:rPr>
      <w:rFonts w:ascii="Segoe UI" w:eastAsiaTheme="minorEastAsia" w:hAnsi="Segoe UI" w:cs="Segoe UI"/>
      <w:sz w:val="18"/>
      <w:szCs w:val="18"/>
      <w:lang w:val="en-AU" w:eastAsia="en-AU"/>
    </w:rPr>
  </w:style>
  <w:style w:type="paragraph" w:styleId="Textonotapie">
    <w:name w:val="footnote text"/>
    <w:basedOn w:val="Normal"/>
    <w:link w:val="TextonotapieCar"/>
    <w:uiPriority w:val="99"/>
    <w:unhideWhenUsed/>
    <w:rsid w:val="00881C32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1C32"/>
    <w:rPr>
      <w:rFonts w:eastAsiaTheme="minorEastAsia"/>
      <w:sz w:val="24"/>
      <w:szCs w:val="24"/>
      <w:lang w:val="en-AU" w:eastAsia="en-AU"/>
    </w:rPr>
  </w:style>
  <w:style w:type="character" w:styleId="Refdenotaalpie">
    <w:name w:val="footnote reference"/>
    <w:basedOn w:val="Fuentedeprrafopredeter"/>
    <w:uiPriority w:val="99"/>
    <w:unhideWhenUsed/>
    <w:rsid w:val="00881C3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81C3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B10D0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paragraph" w:customStyle="1" w:styleId="Default">
    <w:name w:val="Default"/>
    <w:rsid w:val="008B10D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microsoft.com/office/2011/relationships/people" Target="people.xml"/><Relationship Id="rId13" Type="http://schemas.openxmlformats.org/officeDocument/2006/relationships/hyperlink" Target="https://www.youtube.com/watch?v=JiKITFmgTWE&amp;feature=youtu.be" TargetMode="External"/><Relationship Id="rId18" Type="http://schemas.openxmlformats.org/officeDocument/2006/relationships/hyperlink" Target="https://twitter.com/sossionsgKNUT" TargetMode="External"/><Relationship Id="rId8" Type="http://schemas.openxmlformats.org/officeDocument/2006/relationships/endnotes" Target="endnotes.xml"/><Relationship Id="rId21" Type="http://schemas.openxmlformats.org/officeDocument/2006/relationships/hyperlink" Target="http://www.nation.co.ke/oped/Opinion/Privatisation-is-a-big-threat-to-quality-of-learning-in-Kenya/-/440808/3059842/-/7vt8s5z/-/index.html" TargetMode="External"/><Relationship Id="rId3" Type="http://schemas.openxmlformats.org/officeDocument/2006/relationships/styles" Target="styles.xml"/><Relationship Id="rId25" Type="http://schemas.openxmlformats.org/officeDocument/2006/relationships/theme" Target="theme/theme1.xml"/><Relationship Id="rId12" Type="http://schemas.openxmlformats.org/officeDocument/2006/relationships/hyperlink" Target="http://www.educationincrisis.net/articles/item/1283-students-before-profit-teacher-unions-and-civil-society-unite-to-condemn-the-commercialisation-of-education-in-kenya" TargetMode="External"/><Relationship Id="rId17" Type="http://schemas.openxmlformats.org/officeDocument/2006/relationships/hyperlink" Target="http://www.mediamaxnetwork.co.ke/people-daily/195136/knut-warns-over-informal-schools-rise/" TargetMode="External"/><Relationship Id="rId7" Type="http://schemas.openxmlformats.org/officeDocument/2006/relationships/footnotes" Target="footnotes.xml"/><Relationship Id="rId20" Type="http://schemas.openxmlformats.org/officeDocument/2006/relationships/hyperlink" Target="http://www.businessdailyafrica.com/Bridge-schools-founder-rules-out-closing-Kenya-academies/-/539546/3051664/-/bmkww/-/index.html" TargetMode="External"/><Relationship Id="rId16" Type="http://schemas.openxmlformats.org/officeDocument/2006/relationships/hyperlink" Target="http://www.the-star.co.ke/news/2016/01/27/bridge-schools-not-registered-since-2009_c1283522" TargetMode="External"/><Relationship Id="rId2" Type="http://schemas.openxmlformats.org/officeDocument/2006/relationships/numbering" Target="numbering.xml"/><Relationship Id="rId29" Type="http://schemas.openxmlformats.org/officeDocument/2006/relationships/customXml" Target="../customXml/item4.xml"/><Relationship Id="rId24" Type="http://schemas.openxmlformats.org/officeDocument/2006/relationships/fontTable" Target="fontTable.xml"/><Relationship Id="rId11" Type="http://schemas.openxmlformats.org/officeDocument/2006/relationships/hyperlink" Target="http://download.ei-ie.org/Docs/WebDepot/GR%20workshop-Case%20Study%20Kenya_fi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footer" Target="footer1.xml"/><Relationship Id="rId15" Type="http://schemas.openxmlformats.org/officeDocument/2006/relationships/hyperlink" Target="http://www.nation.co.ke/news/Teachers-unions-want-low-cost-slum-schools-closed/-/1056/3049538/-/edyuix/-/index.html" TargetMode="External"/><Relationship Id="rId5" Type="http://schemas.openxmlformats.org/officeDocument/2006/relationships/settings" Target="settings.xml"/><Relationship Id="rId28" Type="http://schemas.openxmlformats.org/officeDocument/2006/relationships/customXml" Target="../customXml/item3.xml"/><Relationship Id="rId10" Type="http://schemas.openxmlformats.org/officeDocument/2006/relationships/hyperlink" Target="http://download.ei-ie.org/Docs/WebDepot/Kenya%20GR%20meeting%20Jan%202016.pptx" TargetMode="External"/><Relationship Id="rId19" Type="http://schemas.openxmlformats.org/officeDocument/2006/relationships/hyperlink" Target="https://twitter.com/AGavrielatos" TargetMode="External"/><Relationship Id="rId9" Type="http://schemas.openxmlformats.org/officeDocument/2006/relationships/image" Target="media/image1.jpeg"/><Relationship Id="rId22" Type="http://schemas.openxmlformats.org/officeDocument/2006/relationships/hyperlink" Target="http://dianeravitch.net/2016/02/02/organizations-representing-civil-society-in-kenya-speak-out-against-commercialization-and-privatization-of-education/" TargetMode="External"/><Relationship Id="rId14" Type="http://schemas.openxmlformats.org/officeDocument/2006/relationships/hyperlink" Target="https://www.standardmedia.co.ke/ktn/m/video/2000102787/knut-on-privatization-of-education" TargetMode="External"/><Relationship Id="rId4" Type="http://schemas.microsoft.com/office/2007/relationships/stylesWithEffects" Target="stylesWithEffects.xm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4A8ED828-E816-4819-B222-6B50FE721B55}"/>
</file>

<file path=customXml/itemProps2.xml><?xml version="1.0" encoding="utf-8"?>
<ds:datastoreItem xmlns:ds="http://schemas.openxmlformats.org/officeDocument/2006/customXml" ds:itemID="{96E7632B-D4B5-4007-A36A-C7E6DDF59D74}"/>
</file>

<file path=customXml/itemProps3.xml><?xml version="1.0" encoding="utf-8"?>
<ds:datastoreItem xmlns:ds="http://schemas.openxmlformats.org/officeDocument/2006/customXml" ds:itemID="{68ACF850-1313-41BD-BCA2-C92E73DAA262}"/>
</file>

<file path=customXml/itemProps4.xml><?xml version="1.0" encoding="utf-8"?>
<ds:datastoreItem xmlns:ds="http://schemas.openxmlformats.org/officeDocument/2006/customXml" ds:itemID="{DE779A4D-0997-2C48-9019-571080F8ABF6}"/>
</file>

<file path=customXml/itemProps5.xml><?xml version="1.0" encoding="utf-8"?>
<ds:datastoreItem xmlns:ds="http://schemas.openxmlformats.org/officeDocument/2006/customXml" ds:itemID="{542265D5-352B-4708-8FF7-D91EE58CD9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1133</Words>
  <Characters>6234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Destree</dc:creator>
  <cp:keywords/>
  <dc:description/>
  <cp:lastModifiedBy>Mar Candela</cp:lastModifiedBy>
  <cp:revision>13</cp:revision>
  <cp:lastPrinted>2016-01-19T14:42:00Z</cp:lastPrinted>
  <dcterms:created xsi:type="dcterms:W3CDTF">2016-02-08T08:32:00Z</dcterms:created>
  <dcterms:modified xsi:type="dcterms:W3CDTF">2016-02-08T10:35:00Z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