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62" w:rsidRDefault="00F56A62" w:rsidP="00DB6CC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eastAsia="Times New Roman" w:cs="Arial"/>
          <w:bCs/>
          <w:noProof/>
          <w:color w:val="111111"/>
          <w:lang w:eastAsia="en-CA"/>
        </w:rPr>
        <w:drawing>
          <wp:inline distT="0" distB="0" distL="0" distR="0" wp14:anchorId="53952A11" wp14:editId="1C7BBCC6">
            <wp:extent cx="5943600" cy="1367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_mashea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CC2" w:rsidRPr="004363B4" w:rsidRDefault="00DB6CC2" w:rsidP="00DB6CC2">
      <w:pPr>
        <w:jc w:val="center"/>
        <w:rPr>
          <w:rFonts w:ascii="Arial" w:hAnsi="Arial" w:cs="Arial"/>
        </w:rPr>
      </w:pPr>
      <w:r w:rsidRPr="004363B4">
        <w:rPr>
          <w:rFonts w:ascii="Arial" w:hAnsi="Arial" w:cs="Arial"/>
        </w:rPr>
        <w:t>For immediate release</w:t>
      </w:r>
      <w:r w:rsidRPr="004363B4">
        <w:rPr>
          <w:rFonts w:ascii="Arial" w:hAnsi="Arial" w:cs="Arial"/>
        </w:rPr>
        <w:tab/>
      </w:r>
      <w:r w:rsidRPr="004363B4">
        <w:rPr>
          <w:rFonts w:ascii="Arial" w:hAnsi="Arial" w:cs="Arial"/>
        </w:rPr>
        <w:tab/>
      </w:r>
      <w:r w:rsidR="00FF3E2B">
        <w:rPr>
          <w:rFonts w:ascii="Arial" w:eastAsia="Times New Roman" w:hAnsi="Arial" w:cs="Arial"/>
          <w:bCs/>
          <w:color w:val="111111"/>
          <w:lang w:eastAsia="en-CA"/>
        </w:rPr>
        <w:tab/>
      </w:r>
      <w:r w:rsidR="00FF3E2B">
        <w:rPr>
          <w:rFonts w:ascii="Arial" w:eastAsia="Times New Roman" w:hAnsi="Arial" w:cs="Arial"/>
          <w:bCs/>
          <w:color w:val="111111"/>
          <w:lang w:eastAsia="en-CA"/>
        </w:rPr>
        <w:tab/>
      </w:r>
      <w:r w:rsidR="00FF3E2B">
        <w:rPr>
          <w:rFonts w:ascii="Arial" w:eastAsia="Times New Roman" w:hAnsi="Arial" w:cs="Arial"/>
          <w:bCs/>
          <w:color w:val="111111"/>
          <w:lang w:eastAsia="en-CA"/>
        </w:rPr>
        <w:tab/>
      </w:r>
      <w:r w:rsidR="00FF3E2B">
        <w:rPr>
          <w:rFonts w:ascii="Arial" w:eastAsia="Times New Roman" w:hAnsi="Arial" w:cs="Arial"/>
          <w:bCs/>
          <w:color w:val="111111"/>
          <w:lang w:eastAsia="en-CA"/>
        </w:rPr>
        <w:tab/>
      </w:r>
      <w:r w:rsidR="00FF3E2B">
        <w:rPr>
          <w:rFonts w:ascii="Arial" w:eastAsia="Times New Roman" w:hAnsi="Arial" w:cs="Arial"/>
          <w:bCs/>
          <w:color w:val="111111"/>
          <w:lang w:eastAsia="en-CA"/>
        </w:rPr>
        <w:tab/>
      </w:r>
      <w:r w:rsidR="00FF3E2B">
        <w:rPr>
          <w:rFonts w:ascii="Arial" w:eastAsia="Times New Roman" w:hAnsi="Arial" w:cs="Arial"/>
          <w:bCs/>
          <w:color w:val="111111"/>
          <w:lang w:eastAsia="en-CA"/>
        </w:rPr>
        <w:tab/>
        <w:t>July 19</w:t>
      </w:r>
      <w:r>
        <w:rPr>
          <w:rFonts w:ascii="Arial" w:eastAsia="Times New Roman" w:hAnsi="Arial" w:cs="Arial"/>
          <w:bCs/>
          <w:color w:val="111111"/>
          <w:lang w:eastAsia="en-CA"/>
        </w:rPr>
        <w:t>,</w:t>
      </w:r>
      <w:r w:rsidRPr="004363B4">
        <w:rPr>
          <w:rFonts w:ascii="Arial" w:eastAsia="Times New Roman" w:hAnsi="Arial" w:cs="Arial"/>
          <w:bCs/>
          <w:color w:val="111111"/>
          <w:lang w:eastAsia="en-CA"/>
        </w:rPr>
        <w:t xml:space="preserve"> 2015</w:t>
      </w:r>
    </w:p>
    <w:p w:rsidR="00DB6CC2" w:rsidRPr="00AC120D" w:rsidRDefault="00D90B91" w:rsidP="00DB6CC2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Education International World Congress </w:t>
      </w:r>
      <w:r w:rsidRPr="00D610D7">
        <w:rPr>
          <w:rFonts w:ascii="Arial" w:eastAsia="Times New Roman" w:hAnsi="Arial" w:cs="Arial"/>
          <w:b/>
          <w:sz w:val="28"/>
          <w:szCs w:val="28"/>
          <w:lang w:eastAsia="en-CA"/>
        </w:rPr>
        <w:t>kick</w:t>
      </w:r>
      <w:r w:rsidR="00F85460" w:rsidRPr="00D610D7">
        <w:rPr>
          <w:rFonts w:ascii="Arial" w:eastAsia="Times New Roman" w:hAnsi="Arial" w:cs="Arial"/>
          <w:b/>
          <w:sz w:val="28"/>
          <w:szCs w:val="28"/>
          <w:lang w:eastAsia="en-CA"/>
        </w:rPr>
        <w:t>s</w:t>
      </w:r>
      <w:r w:rsidRPr="00D610D7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</w:t>
      </w:r>
      <w:r w:rsidR="00DB6CC2" w:rsidRPr="00D610D7">
        <w:rPr>
          <w:rFonts w:ascii="Arial" w:eastAsia="Times New Roman" w:hAnsi="Arial" w:cs="Arial"/>
          <w:b/>
          <w:sz w:val="28"/>
          <w:szCs w:val="28"/>
          <w:lang w:eastAsia="en-CA"/>
        </w:rPr>
        <w:t>off</w:t>
      </w:r>
      <w:r w:rsidR="00DB6CC2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with </w:t>
      </w:r>
      <w:r w:rsidR="00227DC9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pre-congress </w:t>
      </w:r>
      <w:r w:rsidR="00DB6CC2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presentations on LGBT rights, Indigenous </w:t>
      </w:r>
      <w:r>
        <w:rPr>
          <w:rFonts w:ascii="Arial" w:eastAsia="Times New Roman" w:hAnsi="Arial" w:cs="Arial"/>
          <w:b/>
          <w:sz w:val="28"/>
          <w:szCs w:val="28"/>
          <w:lang w:eastAsia="en-CA"/>
        </w:rPr>
        <w:t>issues</w:t>
      </w:r>
      <w:r w:rsidR="00DB6CC2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and tax justice </w:t>
      </w:r>
    </w:p>
    <w:p w:rsidR="00DB6CC2" w:rsidRDefault="00F85460" w:rsidP="00404518">
      <w:pPr>
        <w:pStyle w:val="Heading3"/>
        <w:shd w:val="clear" w:color="auto" w:fill="FFFFFF"/>
        <w:spacing w:after="180" w:afterAutospacing="0"/>
        <w:rPr>
          <w:rFonts w:ascii="Arial" w:hAnsi="Arial" w:cs="Arial"/>
          <w:b w:val="0"/>
          <w:sz w:val="22"/>
          <w:szCs w:val="22"/>
        </w:rPr>
      </w:pPr>
      <w:r w:rsidRPr="00AC120D">
        <w:rPr>
          <w:rFonts w:ascii="Arial" w:hAnsi="Arial" w:cs="Aria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1EF65" wp14:editId="5C49D7D9">
                <wp:simplePos x="0" y="0"/>
                <wp:positionH relativeFrom="column">
                  <wp:posOffset>-171450</wp:posOffset>
                </wp:positionH>
                <wp:positionV relativeFrom="paragraph">
                  <wp:posOffset>6985</wp:posOffset>
                </wp:positionV>
                <wp:extent cx="62198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E054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.55pt" to="47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" strokecolor="black [3213]" strokeweight="3.25pt">
                <v:stroke linestyle="thinThin"/>
              </v:line>
            </w:pict>
          </mc:Fallback>
        </mc:AlternateContent>
      </w:r>
      <w:r w:rsidR="00DB6CC2" w:rsidRPr="00DB6CC2">
        <w:rPr>
          <w:rFonts w:ascii="Arial" w:hAnsi="Arial" w:cs="Arial"/>
          <w:color w:val="000000" w:themeColor="text1"/>
          <w:sz w:val="22"/>
          <w:szCs w:val="22"/>
        </w:rPr>
        <w:t xml:space="preserve">OTTAWA… </w:t>
      </w:r>
      <w:r w:rsidR="00DB6CC2" w:rsidRPr="00DB6CC2">
        <w:rPr>
          <w:rFonts w:ascii="Arial" w:hAnsi="Arial" w:cs="Arial"/>
          <w:b w:val="0"/>
          <w:sz w:val="22"/>
          <w:szCs w:val="22"/>
        </w:rPr>
        <w:t xml:space="preserve">Registration for pre-congress and congress events </w:t>
      </w:r>
      <w:r w:rsidR="00D94EE1">
        <w:rPr>
          <w:rFonts w:ascii="Arial" w:hAnsi="Arial" w:cs="Arial"/>
          <w:b w:val="0"/>
          <w:sz w:val="22"/>
          <w:szCs w:val="22"/>
        </w:rPr>
        <w:t>is taking place tomorrow</w:t>
      </w:r>
      <w:r w:rsidR="00DB6CC2" w:rsidRPr="00DB6CC2">
        <w:rPr>
          <w:rFonts w:ascii="Arial" w:hAnsi="Arial" w:cs="Arial"/>
          <w:b w:val="0"/>
          <w:sz w:val="22"/>
          <w:szCs w:val="22"/>
        </w:rPr>
        <w:t xml:space="preserve"> </w:t>
      </w:r>
      <w:r w:rsidR="00E715A4">
        <w:rPr>
          <w:rFonts w:ascii="Arial" w:hAnsi="Arial" w:cs="Arial"/>
          <w:b w:val="0"/>
          <w:sz w:val="22"/>
          <w:szCs w:val="22"/>
        </w:rPr>
        <w:t>for</w:t>
      </w:r>
      <w:r w:rsidR="00DB6CC2" w:rsidRPr="00DB6CC2">
        <w:rPr>
          <w:rFonts w:ascii="Arial" w:hAnsi="Arial" w:cs="Arial"/>
          <w:b w:val="0"/>
          <w:sz w:val="22"/>
          <w:szCs w:val="22"/>
        </w:rPr>
        <w:t xml:space="preserve"> the </w:t>
      </w:r>
      <w:r w:rsidR="00D00D6B">
        <w:rPr>
          <w:rFonts w:ascii="Arial" w:hAnsi="Arial" w:cs="Arial"/>
          <w:b w:val="0"/>
          <w:sz w:val="22"/>
          <w:szCs w:val="22"/>
        </w:rPr>
        <w:t>7</w:t>
      </w:r>
      <w:r w:rsidR="00D00D6B" w:rsidRPr="00D00D6B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D00D6B">
        <w:rPr>
          <w:rFonts w:ascii="Arial" w:hAnsi="Arial" w:cs="Arial"/>
          <w:b w:val="0"/>
          <w:sz w:val="22"/>
          <w:szCs w:val="22"/>
        </w:rPr>
        <w:t xml:space="preserve"> annual </w:t>
      </w:r>
      <w:r w:rsidR="00DB6CC2" w:rsidRPr="00DB6CC2">
        <w:rPr>
          <w:rFonts w:ascii="Arial" w:hAnsi="Arial" w:cs="Arial"/>
          <w:b w:val="0"/>
          <w:sz w:val="22"/>
          <w:szCs w:val="22"/>
        </w:rPr>
        <w:t xml:space="preserve">Education International </w:t>
      </w:r>
      <w:r w:rsidR="00D94EE1">
        <w:rPr>
          <w:rFonts w:ascii="Arial" w:hAnsi="Arial" w:cs="Arial"/>
          <w:b w:val="0"/>
          <w:sz w:val="22"/>
          <w:szCs w:val="22"/>
        </w:rPr>
        <w:t xml:space="preserve">(EI) </w:t>
      </w:r>
      <w:r w:rsidR="00486890">
        <w:rPr>
          <w:rFonts w:ascii="Arial" w:hAnsi="Arial" w:cs="Arial"/>
          <w:b w:val="0"/>
          <w:sz w:val="22"/>
          <w:szCs w:val="22"/>
        </w:rPr>
        <w:t>World Congress</w:t>
      </w:r>
      <w:r w:rsidR="00E715A4">
        <w:rPr>
          <w:rFonts w:ascii="Arial" w:hAnsi="Arial" w:cs="Arial"/>
          <w:b w:val="0"/>
          <w:sz w:val="22"/>
          <w:szCs w:val="22"/>
        </w:rPr>
        <w:t xml:space="preserve"> at the Shaw Centre</w:t>
      </w:r>
      <w:r w:rsidR="00486890">
        <w:rPr>
          <w:rFonts w:ascii="Arial" w:hAnsi="Arial" w:cs="Arial"/>
          <w:b w:val="0"/>
          <w:sz w:val="22"/>
          <w:szCs w:val="22"/>
        </w:rPr>
        <w:t xml:space="preserve"> in Ottawa</w:t>
      </w:r>
      <w:r w:rsidR="00455F8A">
        <w:rPr>
          <w:rFonts w:ascii="Arial" w:hAnsi="Arial" w:cs="Arial"/>
          <w:b w:val="0"/>
          <w:sz w:val="22"/>
          <w:szCs w:val="22"/>
        </w:rPr>
        <w:t>, July 21-26</w:t>
      </w:r>
      <w:r w:rsidR="003D1633">
        <w:rPr>
          <w:rFonts w:ascii="Arial" w:hAnsi="Arial" w:cs="Arial"/>
          <w:b w:val="0"/>
          <w:sz w:val="22"/>
          <w:szCs w:val="22"/>
        </w:rPr>
        <w:t>. Pre-</w:t>
      </w:r>
      <w:r w:rsidR="00DE4E50">
        <w:rPr>
          <w:rFonts w:ascii="Arial" w:hAnsi="Arial" w:cs="Arial"/>
          <w:b w:val="0"/>
          <w:sz w:val="22"/>
          <w:szCs w:val="22"/>
        </w:rPr>
        <w:t>congress</w:t>
      </w:r>
      <w:r w:rsidR="00404518">
        <w:rPr>
          <w:rFonts w:ascii="Arial" w:hAnsi="Arial" w:cs="Arial"/>
          <w:b w:val="0"/>
          <w:sz w:val="22"/>
          <w:szCs w:val="22"/>
        </w:rPr>
        <w:t xml:space="preserve"> </w:t>
      </w:r>
      <w:r w:rsidR="00DB6CC2">
        <w:rPr>
          <w:rFonts w:ascii="Arial" w:hAnsi="Arial" w:cs="Arial"/>
          <w:b w:val="0"/>
          <w:sz w:val="22"/>
          <w:szCs w:val="22"/>
        </w:rPr>
        <w:t xml:space="preserve">plenaries </w:t>
      </w:r>
      <w:r w:rsidR="003D1633">
        <w:rPr>
          <w:rFonts w:ascii="Arial" w:hAnsi="Arial" w:cs="Arial"/>
          <w:b w:val="0"/>
          <w:sz w:val="22"/>
          <w:szCs w:val="22"/>
        </w:rPr>
        <w:t>will cover s</w:t>
      </w:r>
      <w:r w:rsidR="00DB6CC2">
        <w:rPr>
          <w:rFonts w:ascii="Arial" w:hAnsi="Arial" w:cs="Arial"/>
          <w:b w:val="0"/>
          <w:sz w:val="22"/>
          <w:szCs w:val="22"/>
        </w:rPr>
        <w:t>ubjects ranging from solidarity in</w:t>
      </w:r>
      <w:r w:rsidR="00D94EE1">
        <w:rPr>
          <w:rFonts w:ascii="Arial" w:hAnsi="Arial" w:cs="Arial"/>
          <w:b w:val="0"/>
          <w:sz w:val="22"/>
          <w:szCs w:val="22"/>
        </w:rPr>
        <w:t xml:space="preserve"> education and </w:t>
      </w:r>
      <w:r w:rsidR="009D372B">
        <w:rPr>
          <w:rFonts w:ascii="Arial" w:hAnsi="Arial" w:cs="Arial"/>
          <w:b w:val="0"/>
          <w:sz w:val="22"/>
          <w:szCs w:val="22"/>
        </w:rPr>
        <w:t xml:space="preserve">LGBT equality </w:t>
      </w:r>
      <w:r w:rsidR="00D94EE1">
        <w:rPr>
          <w:rFonts w:ascii="Arial" w:hAnsi="Arial" w:cs="Arial"/>
          <w:b w:val="0"/>
          <w:sz w:val="22"/>
          <w:szCs w:val="22"/>
        </w:rPr>
        <w:t xml:space="preserve">to </w:t>
      </w:r>
      <w:r w:rsidR="009D372B">
        <w:rPr>
          <w:rFonts w:ascii="Arial" w:hAnsi="Arial" w:cs="Arial"/>
          <w:b w:val="0"/>
          <w:sz w:val="22"/>
          <w:szCs w:val="22"/>
        </w:rPr>
        <w:t>indigenous education</w:t>
      </w:r>
      <w:r w:rsidR="00D94EE1">
        <w:rPr>
          <w:rFonts w:ascii="Arial" w:hAnsi="Arial" w:cs="Arial"/>
          <w:b w:val="0"/>
          <w:sz w:val="22"/>
          <w:szCs w:val="22"/>
        </w:rPr>
        <w:t xml:space="preserve"> and </w:t>
      </w:r>
      <w:r w:rsidR="00DB6CC2">
        <w:rPr>
          <w:rFonts w:ascii="Arial" w:hAnsi="Arial" w:cs="Arial"/>
          <w:b w:val="0"/>
          <w:sz w:val="22"/>
          <w:szCs w:val="22"/>
        </w:rPr>
        <w:t xml:space="preserve">tax justice. </w:t>
      </w:r>
    </w:p>
    <w:p w:rsidR="00D00D6B" w:rsidRDefault="00D00D6B" w:rsidP="00404518">
      <w:pPr>
        <w:pStyle w:val="Heading3"/>
        <w:shd w:val="clear" w:color="auto" w:fill="FFFFFF"/>
        <w:spacing w:after="180" w:afterAutospacing="0"/>
        <w:rPr>
          <w:rFonts w:ascii="Arial" w:hAnsi="Arial" w:cs="Arial"/>
          <w:b w:val="0"/>
          <w:color w:val="111111"/>
          <w:sz w:val="22"/>
          <w:szCs w:val="22"/>
          <w:shd w:val="clear" w:color="auto" w:fill="FFFFFF"/>
        </w:rPr>
      </w:pPr>
      <w:r w:rsidRPr="00D00D6B">
        <w:rPr>
          <w:rFonts w:ascii="Arial" w:hAnsi="Arial" w:cs="Arial"/>
          <w:b w:val="0"/>
          <w:sz w:val="22"/>
          <w:szCs w:val="22"/>
        </w:rPr>
        <w:t xml:space="preserve">This is the first time the EI World Congress </w:t>
      </w:r>
      <w:r w:rsidR="003D1633">
        <w:rPr>
          <w:rFonts w:ascii="Arial" w:hAnsi="Arial" w:cs="Arial"/>
          <w:b w:val="0"/>
          <w:sz w:val="22"/>
          <w:szCs w:val="22"/>
        </w:rPr>
        <w:t>is being</w:t>
      </w:r>
      <w:r w:rsidRPr="00D00D6B">
        <w:rPr>
          <w:rFonts w:ascii="Arial" w:hAnsi="Arial" w:cs="Arial"/>
          <w:b w:val="0"/>
          <w:sz w:val="22"/>
          <w:szCs w:val="22"/>
        </w:rPr>
        <w:t xml:space="preserve"> held in Canada. The event</w:t>
      </w:r>
      <w:r w:rsidRPr="00D00D6B">
        <w:rPr>
          <w:rFonts w:ascii="Arial" w:hAnsi="Arial" w:cs="Arial"/>
          <w:b w:val="0"/>
          <w:color w:val="111111"/>
          <w:sz w:val="22"/>
          <w:szCs w:val="22"/>
          <w:shd w:val="clear" w:color="auto" w:fill="FFFFFF"/>
        </w:rPr>
        <w:t xml:space="preserve"> will convene nearly 2,000 delegates, observers and</w:t>
      </w:r>
      <w:r w:rsidR="006955EE">
        <w:rPr>
          <w:rFonts w:ascii="Arial" w:hAnsi="Arial" w:cs="Arial"/>
          <w:b w:val="0"/>
          <w:color w:val="111111"/>
          <w:sz w:val="22"/>
          <w:szCs w:val="22"/>
          <w:shd w:val="clear" w:color="auto" w:fill="FFFFFF"/>
        </w:rPr>
        <w:t xml:space="preserve"> guests from over 150 countries. </w:t>
      </w:r>
    </w:p>
    <w:p w:rsidR="009801CB" w:rsidRPr="00D00D6B" w:rsidRDefault="009801CB" w:rsidP="00404518">
      <w:pPr>
        <w:pStyle w:val="Heading3"/>
        <w:shd w:val="clear" w:color="auto" w:fill="FFFFFF"/>
        <w:spacing w:after="180" w:afterAutospacing="0"/>
        <w:rPr>
          <w:rFonts w:ascii="Arial" w:hAnsi="Arial" w:cs="Arial"/>
          <w:b w:val="0"/>
          <w:sz w:val="22"/>
          <w:szCs w:val="22"/>
        </w:rPr>
      </w:pPr>
      <w:r w:rsidRPr="009801CB">
        <w:rPr>
          <w:rFonts w:ascii="Arial" w:hAnsi="Arial" w:cs="Arial"/>
          <w:b w:val="0"/>
          <w:sz w:val="22"/>
          <w:szCs w:val="22"/>
        </w:rPr>
        <w:t>Educatio</w:t>
      </w:r>
      <w:r>
        <w:rPr>
          <w:rFonts w:ascii="Arial" w:hAnsi="Arial" w:cs="Arial"/>
          <w:b w:val="0"/>
          <w:sz w:val="22"/>
          <w:szCs w:val="22"/>
        </w:rPr>
        <w:t>n is a fundamental right</w:t>
      </w:r>
      <w:r w:rsidR="00651750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 xml:space="preserve">Media is invited to </w:t>
      </w:r>
      <w:r w:rsidR="00651750">
        <w:rPr>
          <w:rFonts w:ascii="Arial" w:hAnsi="Arial" w:cs="Arial"/>
          <w:b w:val="0"/>
          <w:sz w:val="22"/>
          <w:szCs w:val="22"/>
        </w:rPr>
        <w:t xml:space="preserve">all congress </w:t>
      </w:r>
      <w:r>
        <w:rPr>
          <w:rFonts w:ascii="Arial" w:hAnsi="Arial" w:cs="Arial"/>
          <w:b w:val="0"/>
          <w:sz w:val="22"/>
          <w:szCs w:val="22"/>
        </w:rPr>
        <w:t xml:space="preserve">events to </w:t>
      </w:r>
      <w:r w:rsidR="00651750">
        <w:rPr>
          <w:rFonts w:ascii="Arial" w:hAnsi="Arial" w:cs="Arial"/>
          <w:b w:val="0"/>
          <w:sz w:val="22"/>
          <w:szCs w:val="22"/>
        </w:rPr>
        <w:t xml:space="preserve">gain an inside look at the </w:t>
      </w:r>
      <w:r>
        <w:rPr>
          <w:rFonts w:ascii="Arial" w:hAnsi="Arial" w:cs="Arial"/>
          <w:b w:val="0"/>
          <w:sz w:val="22"/>
          <w:szCs w:val="22"/>
        </w:rPr>
        <w:t>challenges</w:t>
      </w:r>
      <w:r w:rsidR="00651750">
        <w:rPr>
          <w:rFonts w:ascii="Arial" w:hAnsi="Arial" w:cs="Arial"/>
          <w:b w:val="0"/>
          <w:sz w:val="22"/>
          <w:szCs w:val="22"/>
        </w:rPr>
        <w:t xml:space="preserve"> faced by educators </w:t>
      </w:r>
      <w:r w:rsidRPr="009801CB">
        <w:rPr>
          <w:rFonts w:ascii="Arial" w:hAnsi="Arial" w:cs="Arial"/>
          <w:b w:val="0"/>
          <w:sz w:val="22"/>
          <w:szCs w:val="22"/>
        </w:rPr>
        <w:t xml:space="preserve">in </w:t>
      </w:r>
      <w:r>
        <w:rPr>
          <w:rFonts w:ascii="Arial" w:hAnsi="Arial" w:cs="Arial"/>
          <w:b w:val="0"/>
          <w:sz w:val="22"/>
          <w:szCs w:val="22"/>
        </w:rPr>
        <w:t xml:space="preserve">all parts </w:t>
      </w:r>
      <w:r w:rsidRPr="009801CB">
        <w:rPr>
          <w:rFonts w:ascii="Arial" w:hAnsi="Arial" w:cs="Arial"/>
          <w:b w:val="0"/>
          <w:sz w:val="22"/>
          <w:szCs w:val="22"/>
        </w:rPr>
        <w:t>of the world</w:t>
      </w:r>
      <w:r w:rsidR="00651750">
        <w:rPr>
          <w:rFonts w:ascii="Arial" w:hAnsi="Arial" w:cs="Arial"/>
          <w:b w:val="0"/>
          <w:sz w:val="22"/>
          <w:szCs w:val="22"/>
        </w:rPr>
        <w:t>. Some 30 million education workers are represented at the Congress and many are</w:t>
      </w:r>
      <w:r w:rsidRPr="009801CB">
        <w:rPr>
          <w:rFonts w:ascii="Arial" w:hAnsi="Arial" w:cs="Arial"/>
          <w:b w:val="0"/>
          <w:sz w:val="22"/>
          <w:szCs w:val="22"/>
        </w:rPr>
        <w:t xml:space="preserve"> available for interviews.</w:t>
      </w:r>
    </w:p>
    <w:p w:rsidR="005B3222" w:rsidRPr="00455F8A" w:rsidRDefault="005B3222" w:rsidP="005B3222">
      <w:pPr>
        <w:pStyle w:val="Heading3"/>
        <w:shd w:val="clear" w:color="auto" w:fill="FFFFFF"/>
        <w:spacing w:after="180" w:afterAutospacing="0"/>
        <w:rPr>
          <w:rFonts w:ascii="Arial" w:hAnsi="Arial" w:cs="Arial"/>
          <w:color w:val="54044F"/>
          <w:sz w:val="22"/>
          <w:szCs w:val="22"/>
        </w:rPr>
      </w:pPr>
      <w:r w:rsidRPr="00455F8A">
        <w:rPr>
          <w:rFonts w:ascii="Arial" w:hAnsi="Arial" w:cs="Arial"/>
          <w:color w:val="54044F"/>
          <w:sz w:val="22"/>
          <w:szCs w:val="22"/>
        </w:rPr>
        <w:t xml:space="preserve">Key events for July 20, World Congress: </w:t>
      </w:r>
    </w:p>
    <w:p w:rsidR="005B3222" w:rsidRPr="00455F8A" w:rsidRDefault="005B3222" w:rsidP="005B3222">
      <w:pPr>
        <w:pStyle w:val="NoSpacing"/>
        <w:spacing w:line="276" w:lineRule="auto"/>
        <w:rPr>
          <w:rFonts w:ascii="Arial" w:hAnsi="Arial" w:cs="Arial"/>
        </w:rPr>
      </w:pPr>
      <w:r w:rsidRPr="00455F8A">
        <w:rPr>
          <w:rFonts w:ascii="Arial" w:hAnsi="Arial" w:cs="Arial"/>
        </w:rPr>
        <w:t>9 a.m. to 12: 30 p.m.</w:t>
      </w:r>
      <w:r w:rsidRPr="00455F8A">
        <w:rPr>
          <w:rFonts w:ascii="Arial" w:hAnsi="Arial" w:cs="Arial"/>
        </w:rPr>
        <w:tab/>
        <w:t xml:space="preserve">Further and Higher Education: Caucus </w:t>
      </w:r>
      <w:r w:rsidR="009D372B" w:rsidRPr="00455F8A">
        <w:rPr>
          <w:rFonts w:ascii="Arial" w:hAnsi="Arial" w:cs="Arial"/>
        </w:rPr>
        <w:t xml:space="preserve">(Shaw Center room 213/215) </w:t>
      </w:r>
    </w:p>
    <w:p w:rsidR="005B3222" w:rsidRPr="00455F8A" w:rsidRDefault="005B3222" w:rsidP="005B3222">
      <w:pPr>
        <w:pStyle w:val="NoSpacing"/>
        <w:spacing w:line="276" w:lineRule="auto"/>
        <w:rPr>
          <w:rFonts w:ascii="Arial" w:hAnsi="Arial" w:cs="Arial"/>
          <w:b/>
        </w:rPr>
      </w:pPr>
      <w:r w:rsidRPr="00455F8A">
        <w:rPr>
          <w:rFonts w:ascii="Arial" w:hAnsi="Arial" w:cs="Arial"/>
          <w:b/>
        </w:rPr>
        <w:tab/>
      </w:r>
      <w:r w:rsidRPr="00455F8A">
        <w:rPr>
          <w:rFonts w:ascii="Arial" w:hAnsi="Arial" w:cs="Arial"/>
          <w:b/>
        </w:rPr>
        <w:tab/>
      </w:r>
      <w:r w:rsidRPr="00455F8A">
        <w:rPr>
          <w:rFonts w:ascii="Arial" w:hAnsi="Arial" w:cs="Arial"/>
          <w:b/>
        </w:rPr>
        <w:tab/>
      </w:r>
      <w:r w:rsidRPr="00455F8A">
        <w:rPr>
          <w:rFonts w:ascii="Arial" w:hAnsi="Arial" w:cs="Arial"/>
        </w:rPr>
        <w:t xml:space="preserve">Education and Solidarity Network </w:t>
      </w:r>
      <w:r w:rsidR="009D372B" w:rsidRPr="00455F8A">
        <w:rPr>
          <w:rFonts w:ascii="Arial" w:hAnsi="Arial" w:cs="Arial"/>
        </w:rPr>
        <w:t xml:space="preserve">(Shaw Center room 214) </w:t>
      </w:r>
    </w:p>
    <w:p w:rsidR="005B3222" w:rsidRPr="00455F8A" w:rsidRDefault="005B3222" w:rsidP="009D372B">
      <w:pPr>
        <w:pStyle w:val="NoSpacing"/>
        <w:spacing w:line="276" w:lineRule="auto"/>
        <w:ind w:left="2160"/>
        <w:rPr>
          <w:rFonts w:ascii="Arial" w:hAnsi="Arial" w:cs="Arial"/>
        </w:rPr>
      </w:pPr>
      <w:r w:rsidRPr="00455F8A">
        <w:rPr>
          <w:rFonts w:ascii="Arial" w:hAnsi="Arial" w:cs="Arial"/>
        </w:rPr>
        <w:t>Unite in Diversity. LGBT, Indigenous Peoples’ and other Minority Rights</w:t>
      </w:r>
      <w:r w:rsidR="009D372B" w:rsidRPr="00455F8A">
        <w:rPr>
          <w:rFonts w:ascii="Arial" w:hAnsi="Arial" w:cs="Arial"/>
        </w:rPr>
        <w:t xml:space="preserve"> (Shaw Center room 206/208) </w:t>
      </w:r>
    </w:p>
    <w:p w:rsidR="005B3222" w:rsidRPr="00455F8A" w:rsidRDefault="005B3222" w:rsidP="005B3222">
      <w:pPr>
        <w:pStyle w:val="NoSpacing"/>
        <w:spacing w:line="276" w:lineRule="auto"/>
        <w:rPr>
          <w:rFonts w:ascii="Arial" w:hAnsi="Arial" w:cs="Arial"/>
        </w:rPr>
      </w:pPr>
      <w:r w:rsidRPr="00455F8A">
        <w:rPr>
          <w:rFonts w:ascii="Arial" w:hAnsi="Arial" w:cs="Arial"/>
        </w:rPr>
        <w:t xml:space="preserve">2 p.m. to 5: 30 p.m. </w:t>
      </w:r>
      <w:r w:rsidRPr="00455F8A">
        <w:rPr>
          <w:rFonts w:ascii="Arial" w:hAnsi="Arial" w:cs="Arial"/>
        </w:rPr>
        <w:tab/>
        <w:t>EI/Ac</w:t>
      </w:r>
      <w:r w:rsidR="009D372B" w:rsidRPr="00455F8A">
        <w:rPr>
          <w:rFonts w:ascii="Arial" w:hAnsi="Arial" w:cs="Arial"/>
        </w:rPr>
        <w:t>tion Aid seminar on tax justice</w:t>
      </w:r>
      <w:r w:rsidRPr="00455F8A">
        <w:rPr>
          <w:rFonts w:ascii="Arial" w:hAnsi="Arial" w:cs="Arial"/>
        </w:rPr>
        <w:t xml:space="preserve"> </w:t>
      </w:r>
      <w:r w:rsidR="009D372B" w:rsidRPr="00455F8A">
        <w:rPr>
          <w:rFonts w:ascii="Arial" w:hAnsi="Arial" w:cs="Arial"/>
        </w:rPr>
        <w:t xml:space="preserve">(Shaw Center room 213/215) </w:t>
      </w:r>
    </w:p>
    <w:p w:rsidR="00AF46DB" w:rsidRPr="00455F8A" w:rsidRDefault="00AF46DB" w:rsidP="005B3222">
      <w:pPr>
        <w:pStyle w:val="NoSpacing"/>
        <w:spacing w:line="276" w:lineRule="auto"/>
        <w:rPr>
          <w:rFonts w:ascii="Arial" w:hAnsi="Arial" w:cs="Arial"/>
        </w:rPr>
      </w:pPr>
      <w:r w:rsidRPr="00455F8A">
        <w:rPr>
          <w:rFonts w:ascii="Arial" w:hAnsi="Arial" w:cs="Arial"/>
        </w:rPr>
        <w:t>2 p.m. to 5:30 p.m.</w:t>
      </w:r>
      <w:r w:rsidRPr="00455F8A">
        <w:rPr>
          <w:rFonts w:ascii="Arial" w:hAnsi="Arial" w:cs="Arial"/>
        </w:rPr>
        <w:tab/>
        <w:t xml:space="preserve">Further and Higher Education: Caucus (continued- Shaw Center room 212) </w:t>
      </w:r>
    </w:p>
    <w:p w:rsidR="005B3222" w:rsidRPr="00455F8A" w:rsidRDefault="005B3222" w:rsidP="005B3222">
      <w:pPr>
        <w:pStyle w:val="NoSpacing"/>
        <w:spacing w:line="276" w:lineRule="auto"/>
        <w:rPr>
          <w:rFonts w:ascii="Arial" w:hAnsi="Arial" w:cs="Arial"/>
        </w:rPr>
      </w:pPr>
      <w:r w:rsidRPr="00455F8A">
        <w:rPr>
          <w:rFonts w:ascii="Arial" w:hAnsi="Arial" w:cs="Arial"/>
        </w:rPr>
        <w:t>2 p.m. to 6</w:t>
      </w:r>
      <w:r w:rsidR="00F85460" w:rsidRPr="00455F8A">
        <w:rPr>
          <w:rFonts w:ascii="Arial" w:hAnsi="Arial" w:cs="Arial"/>
        </w:rPr>
        <w:t>:30</w:t>
      </w:r>
      <w:r w:rsidR="00D610D7" w:rsidRPr="00455F8A">
        <w:rPr>
          <w:rFonts w:ascii="Arial" w:hAnsi="Arial" w:cs="Arial"/>
        </w:rPr>
        <w:t xml:space="preserve"> p.m.</w:t>
      </w:r>
      <w:r w:rsidR="00D610D7" w:rsidRPr="00455F8A">
        <w:rPr>
          <w:rFonts w:ascii="Arial" w:hAnsi="Arial" w:cs="Arial"/>
        </w:rPr>
        <w:tab/>
      </w:r>
      <w:r w:rsidRPr="00455F8A">
        <w:rPr>
          <w:rFonts w:ascii="Arial" w:hAnsi="Arial" w:cs="Arial"/>
        </w:rPr>
        <w:t>Education and Solidarity Network (AGM)</w:t>
      </w:r>
      <w:r w:rsidR="009D372B" w:rsidRPr="00455F8A">
        <w:rPr>
          <w:rFonts w:ascii="Arial" w:hAnsi="Arial" w:cs="Arial"/>
        </w:rPr>
        <w:t xml:space="preserve"> (Shaw Center room 214) </w:t>
      </w:r>
    </w:p>
    <w:p w:rsidR="009D372B" w:rsidRPr="009D372B" w:rsidRDefault="00455F8A" w:rsidP="009D372B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b/>
          <w:color w:val="54044F"/>
          <w:sz w:val="20"/>
          <w:szCs w:val="20"/>
        </w:rPr>
        <w:t>Program</w:t>
      </w:r>
      <w:r w:rsidR="009D372B" w:rsidRPr="009D372B">
        <w:rPr>
          <w:rFonts w:ascii="Arial" w:hAnsi="Arial" w:cs="Arial"/>
          <w:color w:val="111111"/>
          <w:sz w:val="22"/>
          <w:szCs w:val="22"/>
        </w:rPr>
        <w:t>:</w:t>
      </w:r>
      <w:r w:rsidR="009D372B" w:rsidRPr="00DB6CC2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hyperlink r:id="rId11" w:history="1">
        <w:r w:rsidRPr="00A33502">
          <w:rPr>
            <w:rStyle w:val="Hyperlink"/>
          </w:rPr>
          <w:t>http://www.ei-ie.org/congress7/en/theprogramme/monday-july-20</w:t>
        </w:r>
      </w:hyperlink>
      <w:r>
        <w:t xml:space="preserve"> </w:t>
      </w:r>
      <w:r w:rsidR="009D372B" w:rsidRPr="00DB6CC2">
        <w:rPr>
          <w:rFonts w:ascii="Arial" w:hAnsi="Arial" w:cs="Arial"/>
          <w:color w:val="660066"/>
          <w:sz w:val="22"/>
          <w:szCs w:val="22"/>
        </w:rPr>
        <w:t xml:space="preserve"> </w:t>
      </w:r>
    </w:p>
    <w:p w:rsidR="006A0153" w:rsidRPr="00DB6CC2" w:rsidRDefault="006A0153" w:rsidP="006A0153">
      <w:pPr>
        <w:pStyle w:val="Heading3"/>
        <w:shd w:val="clear" w:color="auto" w:fill="FFFFFF"/>
        <w:spacing w:after="180" w:afterAutospacing="0"/>
        <w:rPr>
          <w:rFonts w:ascii="Arial" w:hAnsi="Arial" w:cs="Arial"/>
          <w:color w:val="54044F"/>
          <w:sz w:val="22"/>
          <w:szCs w:val="22"/>
        </w:rPr>
      </w:pPr>
      <w:r w:rsidRPr="00DB6CC2">
        <w:rPr>
          <w:rFonts w:ascii="Arial" w:hAnsi="Arial" w:cs="Arial"/>
          <w:color w:val="54044F"/>
          <w:sz w:val="22"/>
          <w:szCs w:val="22"/>
        </w:rPr>
        <w:t>Details of the World Congress:</w:t>
      </w:r>
    </w:p>
    <w:p w:rsidR="006A0153" w:rsidRPr="00DB6CC2" w:rsidRDefault="006A0153" w:rsidP="006A0153">
      <w:pPr>
        <w:pStyle w:val="NormalWeb"/>
        <w:shd w:val="clear" w:color="auto" w:fill="FFFFFF"/>
        <w:spacing w:before="180" w:beforeAutospacing="0" w:after="180" w:afterAutospacing="0"/>
        <w:ind w:firstLine="225"/>
        <w:rPr>
          <w:rFonts w:ascii="Arial" w:hAnsi="Arial" w:cs="Arial"/>
          <w:color w:val="111111"/>
          <w:sz w:val="22"/>
          <w:szCs w:val="22"/>
        </w:rPr>
      </w:pPr>
      <w:r w:rsidRPr="00DB6CC2">
        <w:rPr>
          <w:rStyle w:val="Strong"/>
          <w:rFonts w:ascii="Arial" w:hAnsi="Arial" w:cs="Arial"/>
          <w:color w:val="111111"/>
          <w:sz w:val="22"/>
          <w:szCs w:val="22"/>
        </w:rPr>
        <w:t>When:</w:t>
      </w:r>
      <w:r w:rsidRPr="00DB6CC2">
        <w:rPr>
          <w:rStyle w:val="apple-converted-space"/>
          <w:rFonts w:ascii="Arial" w:hAnsi="Arial" w:cs="Arial"/>
          <w:color w:val="111111"/>
          <w:sz w:val="22"/>
          <w:szCs w:val="22"/>
        </w:rPr>
        <w:t> </w:t>
      </w:r>
      <w:r w:rsidRPr="00DB6CC2">
        <w:rPr>
          <w:rFonts w:ascii="Arial" w:hAnsi="Arial" w:cs="Arial"/>
          <w:color w:val="111111"/>
          <w:sz w:val="22"/>
          <w:szCs w:val="22"/>
        </w:rPr>
        <w:t>July 21-26, 2015</w:t>
      </w:r>
    </w:p>
    <w:p w:rsidR="006A0153" w:rsidRPr="00DB6CC2" w:rsidRDefault="006A0153" w:rsidP="006A0153">
      <w:pPr>
        <w:pStyle w:val="NormalWeb"/>
        <w:shd w:val="clear" w:color="auto" w:fill="FFFFFF"/>
        <w:spacing w:before="180" w:beforeAutospacing="0" w:after="180" w:afterAutospacing="0"/>
        <w:ind w:firstLine="225"/>
        <w:rPr>
          <w:rFonts w:ascii="Arial" w:hAnsi="Arial" w:cs="Arial"/>
          <w:color w:val="111111"/>
          <w:sz w:val="22"/>
          <w:szCs w:val="22"/>
        </w:rPr>
      </w:pPr>
      <w:r w:rsidRPr="00DB6CC2">
        <w:rPr>
          <w:rStyle w:val="Strong"/>
          <w:rFonts w:ascii="Arial" w:hAnsi="Arial" w:cs="Arial"/>
          <w:color w:val="111111"/>
          <w:sz w:val="22"/>
          <w:szCs w:val="22"/>
        </w:rPr>
        <w:t>Where:</w:t>
      </w:r>
      <w:r w:rsidRPr="00DB6CC2">
        <w:rPr>
          <w:rStyle w:val="apple-converted-space"/>
          <w:rFonts w:ascii="Arial" w:hAnsi="Arial" w:cs="Arial"/>
          <w:color w:val="111111"/>
          <w:sz w:val="22"/>
          <w:szCs w:val="22"/>
        </w:rPr>
        <w:t> </w:t>
      </w:r>
      <w:r w:rsidRPr="00DB6CC2">
        <w:rPr>
          <w:rFonts w:ascii="Arial" w:hAnsi="Arial" w:cs="Arial"/>
          <w:color w:val="111111"/>
          <w:sz w:val="22"/>
          <w:szCs w:val="22"/>
        </w:rPr>
        <w:t>Ottawa Congress Centre</w:t>
      </w:r>
    </w:p>
    <w:p w:rsidR="006A0153" w:rsidRPr="00DB6CC2" w:rsidRDefault="006A0153" w:rsidP="006A0153">
      <w:pPr>
        <w:pStyle w:val="NormalWeb"/>
        <w:shd w:val="clear" w:color="auto" w:fill="FFFFFF"/>
        <w:spacing w:before="180" w:beforeAutospacing="0" w:after="180" w:afterAutospacing="0"/>
        <w:ind w:firstLine="225"/>
        <w:rPr>
          <w:rFonts w:ascii="Arial" w:hAnsi="Arial" w:cs="Arial"/>
          <w:color w:val="111111"/>
          <w:sz w:val="22"/>
          <w:szCs w:val="22"/>
        </w:rPr>
      </w:pPr>
      <w:r w:rsidRPr="00DB6CC2">
        <w:rPr>
          <w:rStyle w:val="Strong"/>
          <w:rFonts w:ascii="Arial" w:hAnsi="Arial" w:cs="Arial"/>
          <w:color w:val="111111"/>
          <w:sz w:val="22"/>
          <w:szCs w:val="22"/>
        </w:rPr>
        <w:t>Theme:</w:t>
      </w:r>
      <w:r w:rsidRPr="00DB6CC2">
        <w:rPr>
          <w:rStyle w:val="apple-converted-space"/>
          <w:rFonts w:ascii="Arial" w:hAnsi="Arial" w:cs="Arial"/>
          <w:color w:val="111111"/>
          <w:sz w:val="22"/>
          <w:szCs w:val="22"/>
        </w:rPr>
        <w:t> </w:t>
      </w:r>
      <w:r w:rsidRPr="00DB6CC2">
        <w:rPr>
          <w:rFonts w:ascii="Arial" w:hAnsi="Arial" w:cs="Arial"/>
          <w:color w:val="111111"/>
          <w:sz w:val="22"/>
          <w:szCs w:val="22"/>
        </w:rPr>
        <w:t>Unite for Quality Education</w:t>
      </w:r>
    </w:p>
    <w:p w:rsidR="006A0153" w:rsidRPr="00DB6CC2" w:rsidRDefault="006A0153" w:rsidP="006A0153">
      <w:pPr>
        <w:pStyle w:val="NormalWeb"/>
        <w:shd w:val="clear" w:color="auto" w:fill="FFFFFF"/>
        <w:spacing w:before="180" w:beforeAutospacing="0" w:after="180" w:afterAutospacing="0"/>
        <w:ind w:firstLine="225"/>
        <w:rPr>
          <w:rFonts w:ascii="Arial" w:hAnsi="Arial" w:cs="Arial"/>
          <w:color w:val="111111"/>
          <w:sz w:val="22"/>
          <w:szCs w:val="22"/>
        </w:rPr>
      </w:pPr>
      <w:r w:rsidRPr="00DB6CC2">
        <w:rPr>
          <w:rStyle w:val="Strong"/>
          <w:rFonts w:ascii="Arial" w:hAnsi="Arial" w:cs="Arial"/>
          <w:color w:val="111111"/>
          <w:sz w:val="22"/>
          <w:szCs w:val="22"/>
        </w:rPr>
        <w:t>EI Congress Web site:</w:t>
      </w:r>
      <w:r w:rsidRPr="00DB6CC2">
        <w:rPr>
          <w:rStyle w:val="apple-converted-space"/>
          <w:rFonts w:ascii="Arial" w:hAnsi="Arial" w:cs="Arial"/>
          <w:color w:val="111111"/>
          <w:sz w:val="22"/>
          <w:szCs w:val="22"/>
        </w:rPr>
        <w:t> </w:t>
      </w:r>
      <w:hyperlink r:id="rId12" w:tgtFrame="_blank" w:history="1">
        <w:r w:rsidRPr="00DB6CC2">
          <w:rPr>
            <w:rStyle w:val="Hyperlink"/>
            <w:rFonts w:ascii="Arial" w:hAnsi="Arial" w:cs="Arial"/>
            <w:color w:val="86277F"/>
            <w:sz w:val="22"/>
            <w:szCs w:val="22"/>
          </w:rPr>
          <w:t>www.ei-ie.org/congress7/</w:t>
        </w:r>
      </w:hyperlink>
    </w:p>
    <w:p w:rsidR="006A0153" w:rsidRPr="00DB6CC2" w:rsidRDefault="006A0153" w:rsidP="006A0153">
      <w:pPr>
        <w:pStyle w:val="NormalWeb"/>
        <w:shd w:val="clear" w:color="auto" w:fill="FFFFFF"/>
        <w:spacing w:before="180" w:beforeAutospacing="0" w:after="180" w:afterAutospacing="0"/>
        <w:ind w:firstLine="225"/>
        <w:rPr>
          <w:rFonts w:ascii="Arial" w:hAnsi="Arial" w:cs="Arial"/>
          <w:color w:val="111111"/>
          <w:sz w:val="22"/>
          <w:szCs w:val="22"/>
        </w:rPr>
      </w:pPr>
      <w:r w:rsidRPr="00DB6CC2">
        <w:rPr>
          <w:rStyle w:val="Strong"/>
          <w:rFonts w:ascii="Arial" w:hAnsi="Arial" w:cs="Arial"/>
          <w:color w:val="111111"/>
          <w:sz w:val="22"/>
          <w:szCs w:val="22"/>
        </w:rPr>
        <w:t>EI Web site:</w:t>
      </w:r>
      <w:r w:rsidRPr="00DB6CC2">
        <w:rPr>
          <w:rStyle w:val="apple-converted-space"/>
          <w:rFonts w:ascii="Arial" w:hAnsi="Arial" w:cs="Arial"/>
          <w:color w:val="111111"/>
          <w:sz w:val="22"/>
          <w:szCs w:val="22"/>
        </w:rPr>
        <w:t> </w:t>
      </w:r>
      <w:hyperlink r:id="rId13" w:tgtFrame="new" w:history="1">
        <w:r w:rsidRPr="00DB6CC2">
          <w:rPr>
            <w:rStyle w:val="Hyperlink"/>
            <w:rFonts w:ascii="Arial" w:hAnsi="Arial" w:cs="Arial"/>
            <w:color w:val="86277F"/>
            <w:sz w:val="22"/>
            <w:szCs w:val="22"/>
          </w:rPr>
          <w:t>www.ei-ie.org</w:t>
        </w:r>
      </w:hyperlink>
    </w:p>
    <w:p w:rsidR="006A0153" w:rsidRPr="00DB6CC2" w:rsidRDefault="006A0153" w:rsidP="006A0153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11111"/>
          <w:sz w:val="22"/>
          <w:szCs w:val="22"/>
        </w:rPr>
      </w:pPr>
      <w:r w:rsidRPr="00DB6CC2">
        <w:rPr>
          <w:rFonts w:ascii="Arial" w:hAnsi="Arial" w:cs="Arial"/>
          <w:color w:val="111111"/>
          <w:sz w:val="22"/>
          <w:szCs w:val="22"/>
        </w:rPr>
        <w:lastRenderedPageBreak/>
        <w:t>-30-</w:t>
      </w:r>
    </w:p>
    <w:p w:rsidR="006A0153" w:rsidRPr="00DB6CC2" w:rsidRDefault="006A0153" w:rsidP="006A0153">
      <w:pPr>
        <w:pStyle w:val="Heading3"/>
        <w:shd w:val="clear" w:color="auto" w:fill="FFFFFF"/>
        <w:spacing w:after="180" w:afterAutospacing="0"/>
        <w:rPr>
          <w:rFonts w:ascii="Arial" w:hAnsi="Arial" w:cs="Arial"/>
          <w:color w:val="54044F"/>
          <w:sz w:val="22"/>
          <w:szCs w:val="22"/>
        </w:rPr>
      </w:pPr>
      <w:r w:rsidRPr="00DB6CC2">
        <w:rPr>
          <w:rFonts w:ascii="Arial" w:hAnsi="Arial" w:cs="Arial"/>
          <w:color w:val="54044F"/>
          <w:sz w:val="22"/>
          <w:szCs w:val="22"/>
        </w:rPr>
        <w:t>Contacts:</w:t>
      </w:r>
    </w:p>
    <w:tbl>
      <w:tblPr>
        <w:tblW w:w="495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6"/>
        <w:gridCol w:w="3065"/>
        <w:gridCol w:w="3165"/>
      </w:tblGrid>
      <w:tr w:rsidR="006A0153" w:rsidRPr="00D3571A" w:rsidTr="00517EE0">
        <w:trPr>
          <w:trHeight w:val="340"/>
        </w:trPr>
        <w:tc>
          <w:tcPr>
            <w:tcW w:w="3108" w:type="dxa"/>
            <w:shd w:val="clear" w:color="auto" w:fill="FFFFFF"/>
            <w:hideMark/>
          </w:tcPr>
          <w:p w:rsidR="006A0153" w:rsidRPr="00D3571A" w:rsidRDefault="006A0153" w:rsidP="008B2366">
            <w:pPr>
              <w:pStyle w:val="NormalWeb"/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</w:rPr>
            </w:pPr>
            <w:r w:rsidRPr="00D3571A">
              <w:rPr>
                <w:rFonts w:asciiTheme="minorHAnsi" w:hAnsiTheme="minorHAnsi" w:cs="Arial"/>
                <w:color w:val="111111"/>
                <w:sz w:val="22"/>
                <w:szCs w:val="22"/>
              </w:rPr>
              <w:t>Timo Linsenmaier</w:t>
            </w:r>
            <w:r w:rsidR="00CF4BD7">
              <w:rPr>
                <w:rStyle w:val="apple-converted-space"/>
                <w:rFonts w:asciiTheme="minorHAnsi" w:hAnsiTheme="minorHAnsi" w:cs="Arial"/>
                <w:color w:val="111111"/>
                <w:sz w:val="22"/>
                <w:szCs w:val="22"/>
              </w:rPr>
              <w:t xml:space="preserve">, </w:t>
            </w:r>
            <w:r w:rsidR="00CF4BD7" w:rsidRPr="00CF4BD7">
              <w:rPr>
                <w:rFonts w:asciiTheme="minorHAnsi" w:hAnsiTheme="minorHAnsi" w:cs="Arial"/>
                <w:color w:val="111111"/>
                <w:sz w:val="22"/>
                <w:szCs w:val="22"/>
              </w:rPr>
              <w:t>613-806-1873</w:t>
            </w:r>
          </w:p>
          <w:p w:rsidR="006A0153" w:rsidRPr="00D3571A" w:rsidRDefault="006A0153" w:rsidP="00CF4BD7">
            <w:pPr>
              <w:pStyle w:val="NormalWeb"/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</w:rPr>
            </w:pPr>
            <w:r w:rsidRPr="00D3571A">
              <w:rPr>
                <w:rFonts w:asciiTheme="minorHAnsi" w:hAnsiTheme="minorHAnsi" w:cs="Arial"/>
                <w:color w:val="111111"/>
                <w:sz w:val="22"/>
                <w:szCs w:val="22"/>
              </w:rPr>
              <w:t>Andrew King</w:t>
            </w:r>
            <w:r w:rsidR="00CF4BD7">
              <w:rPr>
                <w:rStyle w:val="apple-converted-space"/>
                <w:rFonts w:asciiTheme="minorHAnsi" w:hAnsiTheme="minorHAnsi" w:cs="Arial"/>
                <w:color w:val="111111"/>
                <w:sz w:val="22"/>
                <w:szCs w:val="22"/>
              </w:rPr>
              <w:t xml:space="preserve">, </w:t>
            </w:r>
            <w:r w:rsidR="00CF4BD7" w:rsidRPr="00CF4BD7">
              <w:rPr>
                <w:rStyle w:val="apple-converted-space"/>
                <w:rFonts w:asciiTheme="minorHAnsi" w:hAnsiTheme="minorHAnsi" w:cs="Arial"/>
                <w:color w:val="111111"/>
                <w:sz w:val="22"/>
                <w:szCs w:val="22"/>
              </w:rPr>
              <w:t>613-806-1875</w:t>
            </w:r>
          </w:p>
        </w:tc>
        <w:tc>
          <w:tcPr>
            <w:tcW w:w="3109" w:type="dxa"/>
            <w:shd w:val="clear" w:color="auto" w:fill="FFFFFF"/>
            <w:hideMark/>
          </w:tcPr>
          <w:p w:rsidR="00517EE0" w:rsidRPr="00D3571A" w:rsidRDefault="00517EE0" w:rsidP="00517EE0">
            <w:pPr>
              <w:pStyle w:val="Heading3"/>
              <w:shd w:val="clear" w:color="auto" w:fill="FFFFFF"/>
              <w:spacing w:after="18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3571A">
              <w:rPr>
                <w:rFonts w:asciiTheme="minorHAnsi" w:hAnsiTheme="minorHAnsi" w:cs="Arial"/>
                <w:sz w:val="22"/>
                <w:szCs w:val="22"/>
              </w:rPr>
              <w:t>EI Canadian Affiliate organizations:</w:t>
            </w:r>
          </w:p>
          <w:p w:rsidR="00517EE0" w:rsidRPr="00D3571A" w:rsidRDefault="00E3358C" w:rsidP="00517EE0">
            <w:pPr>
              <w:pStyle w:val="NormalWeb"/>
              <w:spacing w:before="180" w:beforeAutospacing="0" w:after="180" w:afterAutospacing="0"/>
              <w:ind w:left="360"/>
              <w:rPr>
                <w:rFonts w:asciiTheme="minorHAnsi" w:hAnsiTheme="minorHAnsi" w:cs="Arial"/>
                <w:color w:val="111111"/>
                <w:sz w:val="22"/>
                <w:szCs w:val="22"/>
              </w:rPr>
            </w:pPr>
            <w:hyperlink r:id="rId14" w:history="1">
              <w:r w:rsidR="00517EE0" w:rsidRPr="00D3571A">
                <w:rPr>
                  <w:rStyle w:val="Hyperlink"/>
                  <w:rFonts w:asciiTheme="minorHAnsi" w:hAnsiTheme="minorHAnsi" w:cs="Arial"/>
                  <w:color w:val="86277F"/>
                  <w:sz w:val="22"/>
                  <w:szCs w:val="22"/>
                </w:rPr>
                <w:t>Canadian Teachers’ Federation</w:t>
              </w:r>
            </w:hyperlink>
            <w:r w:rsidR="00517EE0" w:rsidRPr="00D3571A">
              <w:rPr>
                <w:rStyle w:val="apple-converted-space"/>
                <w:rFonts w:asciiTheme="minorHAnsi" w:hAnsiTheme="minorHAnsi" w:cs="Arial"/>
                <w:color w:val="111111"/>
                <w:sz w:val="22"/>
                <w:szCs w:val="22"/>
              </w:rPr>
              <w:t> </w:t>
            </w:r>
            <w:r w:rsidR="00517EE0" w:rsidRPr="00D3571A">
              <w:rPr>
                <w:rFonts w:asciiTheme="minorHAnsi" w:hAnsiTheme="minorHAnsi" w:cs="Arial"/>
                <w:color w:val="111111"/>
                <w:sz w:val="22"/>
                <w:szCs w:val="22"/>
              </w:rPr>
              <w:t>(CTF) Ottawa: Francine Filion</w:t>
            </w:r>
            <w:r w:rsidR="00517EE0" w:rsidRPr="00D3571A">
              <w:rPr>
                <w:rStyle w:val="apple-converted-space"/>
                <w:rFonts w:asciiTheme="minorHAnsi" w:hAnsiTheme="minorHAnsi" w:cs="Arial"/>
                <w:color w:val="111111"/>
                <w:sz w:val="22"/>
                <w:szCs w:val="22"/>
              </w:rPr>
              <w:t xml:space="preserve">, </w:t>
            </w:r>
            <w:r w:rsidR="00517EE0" w:rsidRPr="00D3571A">
              <w:rPr>
                <w:rFonts w:asciiTheme="minorHAnsi" w:hAnsiTheme="minorHAnsi" w:cs="Arial"/>
                <w:color w:val="111111"/>
                <w:sz w:val="22"/>
                <w:szCs w:val="22"/>
              </w:rPr>
              <w:t>613-688-4314</w:t>
            </w:r>
          </w:p>
          <w:p w:rsidR="00517EE0" w:rsidRPr="00D3571A" w:rsidRDefault="00E3358C" w:rsidP="00517EE0">
            <w:pPr>
              <w:pStyle w:val="NormalWeb"/>
              <w:spacing w:before="180" w:beforeAutospacing="0" w:after="180" w:afterAutospacing="0"/>
              <w:ind w:left="360"/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</w:pPr>
            <w:hyperlink r:id="rId15" w:tgtFrame="_blank" w:history="1">
              <w:r w:rsidR="00517EE0" w:rsidRPr="00D3571A">
                <w:rPr>
                  <w:rStyle w:val="Hyperlink"/>
                  <w:rFonts w:asciiTheme="minorHAnsi" w:hAnsiTheme="minorHAnsi" w:cs="Arial"/>
                  <w:color w:val="86277F"/>
                  <w:sz w:val="22"/>
                  <w:szCs w:val="22"/>
                  <w:lang w:val="fr-FR"/>
                </w:rPr>
                <w:t>Centrale des syndicats du Québec</w:t>
              </w:r>
            </w:hyperlink>
            <w:r w:rsidR="00517EE0" w:rsidRPr="00D3571A">
              <w:rPr>
                <w:rStyle w:val="apple-converted-space"/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 </w:t>
            </w:r>
            <w:r w:rsidR="00517EE0" w:rsidRPr="00D3571A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 xml:space="preserve">(CSQ) </w:t>
            </w:r>
            <w:proofErr w:type="spellStart"/>
            <w:r w:rsidR="00517EE0" w:rsidRPr="00D3571A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Montreal</w:t>
            </w:r>
            <w:proofErr w:type="spellEnd"/>
            <w:r w:rsidR="00517EE0" w:rsidRPr="00D3571A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 : Christine Marceau</w:t>
            </w:r>
            <w:r w:rsidR="00517EE0" w:rsidRPr="00D3571A">
              <w:rPr>
                <w:rStyle w:val="apple-converted-space"/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 xml:space="preserve">, </w:t>
            </w:r>
            <w:r w:rsidR="00517EE0" w:rsidRPr="00D3571A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514-235-5082</w:t>
            </w:r>
          </w:p>
          <w:p w:rsidR="00517EE0" w:rsidRPr="00D3571A" w:rsidRDefault="00E3358C" w:rsidP="00D3571A">
            <w:pPr>
              <w:pStyle w:val="NormalWeb"/>
              <w:spacing w:before="180" w:beforeAutospacing="0" w:after="180" w:afterAutospacing="0"/>
              <w:ind w:left="360"/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</w:pPr>
            <w:hyperlink r:id="rId16" w:tgtFrame="_blank" w:history="1">
              <w:r w:rsidR="00517EE0" w:rsidRPr="00D3571A">
                <w:rPr>
                  <w:rStyle w:val="Hyperlink"/>
                  <w:rFonts w:asciiTheme="minorHAnsi" w:hAnsiTheme="minorHAnsi" w:cs="Arial"/>
                  <w:color w:val="86277F"/>
                  <w:sz w:val="22"/>
                  <w:szCs w:val="22"/>
                  <w:lang w:val="fr-FR"/>
                </w:rPr>
                <w:t>Fédération nationale des enseignantes et des enseignants du Québec, Confédération des syndicats nationaux</w:t>
              </w:r>
            </w:hyperlink>
            <w:r w:rsidR="00517EE0" w:rsidRPr="00D3571A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 xml:space="preserve">, (FNEEQ-CSN) </w:t>
            </w:r>
            <w:proofErr w:type="spellStart"/>
            <w:r w:rsidR="00517EE0" w:rsidRPr="00D3571A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Montreal</w:t>
            </w:r>
            <w:proofErr w:type="spellEnd"/>
            <w:r w:rsidR="00517EE0" w:rsidRPr="00D3571A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 :</w:t>
            </w:r>
            <w:r w:rsidR="00D3571A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 xml:space="preserve"> </w:t>
            </w:r>
            <w:r w:rsidR="00517EE0" w:rsidRPr="00D3571A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 xml:space="preserve">France </w:t>
            </w:r>
            <w:proofErr w:type="spellStart"/>
            <w:r w:rsidR="00517EE0" w:rsidRPr="00D3571A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Désaulniers</w:t>
            </w:r>
            <w:proofErr w:type="spellEnd"/>
            <w:r w:rsidR="00517EE0" w:rsidRPr="00D3571A"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  <w:t>, 514-219-2947</w:t>
            </w:r>
          </w:p>
          <w:p w:rsidR="006A0153" w:rsidRPr="00D3571A" w:rsidRDefault="006A0153" w:rsidP="008B2366">
            <w:pPr>
              <w:pStyle w:val="NormalWeb"/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  <w:lang w:val="fr-CA"/>
              </w:rPr>
            </w:pPr>
          </w:p>
        </w:tc>
        <w:tc>
          <w:tcPr>
            <w:tcW w:w="3198" w:type="dxa"/>
            <w:shd w:val="clear" w:color="auto" w:fill="FFFFFF"/>
            <w:hideMark/>
          </w:tcPr>
          <w:p w:rsidR="00517EE0" w:rsidRPr="00D3571A" w:rsidRDefault="00E3358C" w:rsidP="00D3571A">
            <w:pPr>
              <w:shd w:val="clear" w:color="auto" w:fill="FFFFFF"/>
              <w:spacing w:before="45" w:after="45" w:line="240" w:lineRule="auto"/>
              <w:ind w:left="360"/>
              <w:rPr>
                <w:rFonts w:cs="Arial"/>
                <w:color w:val="111111"/>
                <w:lang w:val="fr-CA"/>
              </w:rPr>
            </w:pPr>
            <w:hyperlink r:id="rId17" w:tgtFrame="_blank" w:history="1">
              <w:r w:rsidR="00517EE0" w:rsidRPr="00D3571A">
                <w:rPr>
                  <w:rStyle w:val="Hyperlink"/>
                  <w:rFonts w:cs="Arial"/>
                  <w:color w:val="86277F"/>
                  <w:lang w:val="fr-FR"/>
                </w:rPr>
                <w:t>Fédération québécoise des professeures et professeurs d’université</w:t>
              </w:r>
            </w:hyperlink>
            <w:r w:rsidR="00517EE0" w:rsidRPr="00D3571A">
              <w:rPr>
                <w:rStyle w:val="apple-converted-space"/>
                <w:rFonts w:cs="Arial"/>
                <w:color w:val="111111"/>
                <w:lang w:val="fr-CA"/>
              </w:rPr>
              <w:t> </w:t>
            </w:r>
            <w:r w:rsidR="00517EE0" w:rsidRPr="00D3571A">
              <w:rPr>
                <w:rFonts w:cs="Arial"/>
                <w:color w:val="111111"/>
                <w:lang w:val="fr-CA"/>
              </w:rPr>
              <w:t xml:space="preserve">(FQPPU) </w:t>
            </w:r>
            <w:proofErr w:type="spellStart"/>
            <w:r w:rsidR="00517EE0" w:rsidRPr="00D3571A">
              <w:rPr>
                <w:rFonts w:cs="Arial"/>
                <w:color w:val="111111"/>
                <w:lang w:val="fr-CA"/>
              </w:rPr>
              <w:t>Montreal</w:t>
            </w:r>
            <w:proofErr w:type="spellEnd"/>
            <w:r w:rsidR="00517EE0" w:rsidRPr="00D3571A">
              <w:rPr>
                <w:rFonts w:cs="Arial"/>
                <w:color w:val="111111"/>
                <w:lang w:val="fr-CA"/>
              </w:rPr>
              <w:t> : Hans-Olivier Poirier Grenier, 514-755-5858</w:t>
            </w:r>
          </w:p>
          <w:p w:rsidR="00517EE0" w:rsidRPr="00D3571A" w:rsidRDefault="00517EE0" w:rsidP="00517EE0">
            <w:pPr>
              <w:shd w:val="clear" w:color="auto" w:fill="FFFFFF"/>
              <w:spacing w:before="45" w:after="45" w:line="240" w:lineRule="auto"/>
              <w:ind w:left="360"/>
              <w:rPr>
                <w:rFonts w:cs="Arial"/>
                <w:color w:val="111111"/>
                <w:lang w:val="fr-CA"/>
              </w:rPr>
            </w:pPr>
          </w:p>
          <w:p w:rsidR="00517EE0" w:rsidRPr="00D3571A" w:rsidRDefault="00E3358C" w:rsidP="00517EE0">
            <w:pPr>
              <w:shd w:val="clear" w:color="auto" w:fill="FFFFFF"/>
              <w:spacing w:before="45" w:after="45" w:line="240" w:lineRule="auto"/>
              <w:ind w:left="360"/>
              <w:rPr>
                <w:rFonts w:cs="Arial"/>
                <w:color w:val="111111"/>
                <w:lang w:val="fr-CA"/>
              </w:rPr>
            </w:pPr>
            <w:hyperlink r:id="rId18" w:tgtFrame="_blank" w:history="1">
              <w:r w:rsidR="00517EE0" w:rsidRPr="00D3571A">
                <w:rPr>
                  <w:rStyle w:val="Hyperlink"/>
                  <w:rFonts w:cs="Arial"/>
                  <w:color w:val="86277F"/>
                  <w:lang w:val="fr-FR"/>
                </w:rPr>
                <w:t>Fédération du personnel professionnel des universités et de la recherche</w:t>
              </w:r>
            </w:hyperlink>
            <w:r w:rsidR="00517EE0" w:rsidRPr="00D3571A">
              <w:rPr>
                <w:rStyle w:val="apple-converted-space"/>
                <w:rFonts w:cs="Arial"/>
                <w:color w:val="111111"/>
                <w:lang w:val="fr-CA"/>
              </w:rPr>
              <w:t> </w:t>
            </w:r>
            <w:r w:rsidR="00517EE0" w:rsidRPr="00D3571A">
              <w:rPr>
                <w:rFonts w:cs="Arial"/>
                <w:color w:val="111111"/>
                <w:lang w:val="fr-CA"/>
              </w:rPr>
              <w:t xml:space="preserve">(FPPU) </w:t>
            </w:r>
            <w:proofErr w:type="spellStart"/>
            <w:r w:rsidR="00517EE0" w:rsidRPr="00D3571A">
              <w:rPr>
                <w:rFonts w:cs="Arial"/>
                <w:color w:val="111111"/>
                <w:lang w:val="fr-CA"/>
              </w:rPr>
              <w:t>Montreal</w:t>
            </w:r>
            <w:proofErr w:type="spellEnd"/>
            <w:r w:rsidR="00517EE0" w:rsidRPr="00D3571A">
              <w:rPr>
                <w:rFonts w:cs="Arial"/>
                <w:color w:val="111111"/>
                <w:lang w:val="fr-CA"/>
              </w:rPr>
              <w:t xml:space="preserve"> </w:t>
            </w:r>
          </w:p>
          <w:p w:rsidR="00517EE0" w:rsidRPr="00D3571A" w:rsidRDefault="00517EE0" w:rsidP="00517EE0">
            <w:pPr>
              <w:shd w:val="clear" w:color="auto" w:fill="FFFFFF"/>
              <w:spacing w:before="45" w:after="45" w:line="240" w:lineRule="auto"/>
              <w:ind w:left="360"/>
              <w:rPr>
                <w:rFonts w:cs="Arial"/>
                <w:color w:val="111111"/>
                <w:lang w:val="fr-CA"/>
              </w:rPr>
            </w:pPr>
          </w:p>
          <w:p w:rsidR="00517EE0" w:rsidRPr="00D3571A" w:rsidRDefault="00E3358C" w:rsidP="00D3571A">
            <w:pPr>
              <w:shd w:val="clear" w:color="auto" w:fill="FFFFFF"/>
              <w:spacing w:before="45" w:after="45" w:line="240" w:lineRule="auto"/>
              <w:ind w:left="360"/>
              <w:rPr>
                <w:rFonts w:cs="Arial"/>
                <w:color w:val="111111"/>
              </w:rPr>
            </w:pPr>
            <w:hyperlink r:id="rId19" w:tgtFrame="_blank" w:history="1">
              <w:r w:rsidR="00517EE0" w:rsidRPr="00D3571A">
                <w:rPr>
                  <w:rStyle w:val="Hyperlink"/>
                  <w:rFonts w:cs="Arial"/>
                  <w:color w:val="86277F"/>
                </w:rPr>
                <w:t>Canadian Association of University Teachers</w:t>
              </w:r>
            </w:hyperlink>
            <w:r w:rsidR="00517EE0" w:rsidRPr="00D3571A">
              <w:rPr>
                <w:rStyle w:val="apple-converted-space"/>
                <w:rFonts w:cs="Arial"/>
                <w:color w:val="111111"/>
              </w:rPr>
              <w:t> </w:t>
            </w:r>
            <w:r w:rsidR="00D3571A">
              <w:rPr>
                <w:rFonts w:cs="Arial"/>
                <w:color w:val="111111"/>
              </w:rPr>
              <w:t xml:space="preserve">(CAUT), Ottawa:  </w:t>
            </w:r>
            <w:r w:rsidR="00517EE0" w:rsidRPr="00D3571A">
              <w:rPr>
                <w:rFonts w:cs="Arial"/>
                <w:color w:val="111111"/>
              </w:rPr>
              <w:t>Angela Regnier (CAUT)</w:t>
            </w:r>
            <w:r w:rsidR="00517EE0" w:rsidRPr="00D3571A">
              <w:rPr>
                <w:rStyle w:val="apple-converted-space"/>
                <w:rFonts w:cs="Arial"/>
                <w:color w:val="111111"/>
              </w:rPr>
              <w:t xml:space="preserve">, </w:t>
            </w:r>
            <w:r w:rsidR="00517EE0" w:rsidRPr="00D3571A">
              <w:rPr>
                <w:rFonts w:cs="Arial"/>
                <w:color w:val="111111"/>
              </w:rPr>
              <w:t>613 726-5186</w:t>
            </w:r>
          </w:p>
          <w:p w:rsidR="006A0153" w:rsidRPr="00D3571A" w:rsidRDefault="006A0153" w:rsidP="008B2366">
            <w:pPr>
              <w:pStyle w:val="NormalWeb"/>
              <w:spacing w:before="180" w:beforeAutospacing="0" w:after="180" w:afterAutospacing="0"/>
              <w:rPr>
                <w:rFonts w:asciiTheme="minorHAnsi" w:hAnsiTheme="minorHAnsi" w:cs="Arial"/>
                <w:color w:val="111111"/>
                <w:sz w:val="22"/>
                <w:szCs w:val="22"/>
              </w:rPr>
            </w:pPr>
          </w:p>
        </w:tc>
      </w:tr>
    </w:tbl>
    <w:p w:rsidR="00781413" w:rsidRPr="00517EE0" w:rsidRDefault="00781413">
      <w:pPr>
        <w:rPr>
          <w:rFonts w:ascii="Arial" w:hAnsi="Arial" w:cs="Arial"/>
        </w:rPr>
      </w:pPr>
    </w:p>
    <w:sectPr w:rsidR="00781413" w:rsidRPr="00517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32DA"/>
    <w:multiLevelType w:val="multilevel"/>
    <w:tmpl w:val="1536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C7D03"/>
    <w:multiLevelType w:val="hybridMultilevel"/>
    <w:tmpl w:val="51520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53"/>
    <w:rsid w:val="00017302"/>
    <w:rsid w:val="00030160"/>
    <w:rsid w:val="000938DA"/>
    <w:rsid w:val="000D3B89"/>
    <w:rsid w:val="00227DC9"/>
    <w:rsid w:val="002665C1"/>
    <w:rsid w:val="00333686"/>
    <w:rsid w:val="0034584A"/>
    <w:rsid w:val="003D1633"/>
    <w:rsid w:val="003D7B26"/>
    <w:rsid w:val="003F2DDD"/>
    <w:rsid w:val="00404518"/>
    <w:rsid w:val="00413A7D"/>
    <w:rsid w:val="0044550E"/>
    <w:rsid w:val="00455F8A"/>
    <w:rsid w:val="00473E83"/>
    <w:rsid w:val="00486890"/>
    <w:rsid w:val="00493E1B"/>
    <w:rsid w:val="00517EE0"/>
    <w:rsid w:val="0058196F"/>
    <w:rsid w:val="005B3222"/>
    <w:rsid w:val="00651750"/>
    <w:rsid w:val="006955EE"/>
    <w:rsid w:val="006A0153"/>
    <w:rsid w:val="00753E3E"/>
    <w:rsid w:val="00781413"/>
    <w:rsid w:val="00970B28"/>
    <w:rsid w:val="009801CB"/>
    <w:rsid w:val="009D372B"/>
    <w:rsid w:val="009D6AAA"/>
    <w:rsid w:val="00A2084E"/>
    <w:rsid w:val="00A60D0D"/>
    <w:rsid w:val="00AF46DB"/>
    <w:rsid w:val="00BD6E9B"/>
    <w:rsid w:val="00CF4BD7"/>
    <w:rsid w:val="00D00D6B"/>
    <w:rsid w:val="00D3571A"/>
    <w:rsid w:val="00D610D7"/>
    <w:rsid w:val="00D76DE0"/>
    <w:rsid w:val="00D90B91"/>
    <w:rsid w:val="00D94EE1"/>
    <w:rsid w:val="00DB6CC2"/>
    <w:rsid w:val="00DE4E50"/>
    <w:rsid w:val="00E3358C"/>
    <w:rsid w:val="00E715A4"/>
    <w:rsid w:val="00E77E5B"/>
    <w:rsid w:val="00E81086"/>
    <w:rsid w:val="00F56A62"/>
    <w:rsid w:val="00F85460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278C6-7975-415B-8BDC-C55253D1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53"/>
  </w:style>
  <w:style w:type="paragraph" w:styleId="Heading3">
    <w:name w:val="heading 3"/>
    <w:basedOn w:val="Normal"/>
    <w:link w:val="Heading3Char"/>
    <w:uiPriority w:val="9"/>
    <w:qFormat/>
    <w:rsid w:val="006A0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015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6A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6A0153"/>
  </w:style>
  <w:style w:type="character" w:styleId="Hyperlink">
    <w:name w:val="Hyperlink"/>
    <w:basedOn w:val="DefaultParagraphFont"/>
    <w:uiPriority w:val="99"/>
    <w:unhideWhenUsed/>
    <w:rsid w:val="006A01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0153"/>
    <w:rPr>
      <w:b/>
      <w:bCs/>
    </w:rPr>
  </w:style>
  <w:style w:type="paragraph" w:styleId="NoSpacing">
    <w:name w:val="No Spacing"/>
    <w:uiPriority w:val="1"/>
    <w:qFormat/>
    <w:rsid w:val="00DB6C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i-ie.org/" TargetMode="External"/><Relationship Id="rId18" Type="http://schemas.openxmlformats.org/officeDocument/2006/relationships/hyperlink" Target="http://www.fppu.ca/?lang=e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ei-ie.org/congress7/" TargetMode="External"/><Relationship Id="rId17" Type="http://schemas.openxmlformats.org/officeDocument/2006/relationships/hyperlink" Target="http://www.fqppu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neeq.qc.ca/en/fneeq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ei-ie.org/congress7/en/theprogramme/monday-july-20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lacsq.org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caut.ca/" TargetMode="External"/><Relationship Id="rId14" Type="http://schemas.openxmlformats.org/officeDocument/2006/relationships/hyperlink" Target="http://www.ctf-fce.ca/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13979b-e751-4565-a77b-71e7edb4f069"/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980BD36502A83B458683E0ED85212F4700094AE7599E2DCC43A95C9DF1CE85C5EB" ma:contentTypeVersion="23" ma:contentTypeDescription="" ma:contentTypeScope="" ma:versionID="03ce9d8f5b3a0823b2c8ceb91171c26f">
  <xsd:schema xmlns:xsd="http://www.w3.org/2001/XMLSchema" xmlns:xs="http://www.w3.org/2001/XMLSchema" xmlns:p="http://schemas.microsoft.com/office/2006/metadata/properties" xmlns:ns2="5f4a0c9a-9621-4cf8-bae9-5018bba60b78" xmlns:ns3="617b1c58-5ecd-4880-8368-e668fb5ea11e" targetNamespace="http://schemas.microsoft.com/office/2006/metadata/properties" ma:root="true" ma:fieldsID="a3fdb5e4610c50e55145f9fddfac5640" ns2:_="" ns3:_="">
    <xsd:import namespace="5f4a0c9a-9621-4cf8-bae9-5018bba60b78"/>
    <xsd:import namespace="617b1c58-5ecd-4880-8368-e668fb5ea11e"/>
    <xsd:element name="properties">
      <xsd:complexType>
        <xsd:sequence>
          <xsd:element name="documentManagement">
            <xsd:complexType>
              <xsd:all>
                <xsd:element ref="ns2:ec5a0d1368f343cba26e093bb064b68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b9d4054a823046deb83194e348459731" minOccurs="0"/>
                <xsd:element ref="ns2:bd736efdac2e4581bf5cbbd6df1ad393" minOccurs="0"/>
                <xsd:element ref="ns3:Governance_x0020_Category" minOccurs="0"/>
                <xsd:element ref="ns3:Transl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0c9a-9621-4cf8-bae9-5018bba60b78" elementFormDefault="qualified">
    <xsd:import namespace="http://schemas.microsoft.com/office/2006/documentManagement/types"/>
    <xsd:import namespace="http://schemas.microsoft.com/office/infopath/2007/PartnerControls"/>
    <xsd:element name="ec5a0d1368f343cba26e093bb064b680" ma:index="6" nillable="true" ma:taxonomy="true" ma:internalName="ec5a0d1368f343cba26e093bb064b680" ma:taxonomyFieldName="Business_x0020_Function" ma:displayName="Business Function" ma:default="" ma:fieldId="{ec5a0d13-68f3-43cb-a26e-093bb064b680}" ma:sspId="a037bfbb-97ae-4e19-9949-ff8457e0b9bf" ma:termSetId="2b186f83-6095-4079-b680-4df602b80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858147a4-1d5c-4ff4-8396-7b5cbfd0c79e}" ma:internalName="TaxCatchAll" ma:showField="CatchAllData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858147a4-1d5c-4ff4-8396-7b5cbfd0c79e}" ma:internalName="TaxCatchAllLabel" ma:readOnly="true" ma:showField="CatchAllDataLabel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9d4054a823046deb83194e348459731" ma:index="15" nillable="true" ma:taxonomy="true" ma:internalName="b9d4054a823046deb83194e348459731" ma:taxonomyFieldName="Year1" ma:displayName="Year" ma:default="158;#2015|b912081e-c3cc-49ac-962d-abbbb0267189" ma:fieldId="{b9d4054a-8230-46de-b831-94e348459731}" ma:sspId="a037bfbb-97ae-4e19-9949-ff8457e0b9bf" ma:termSetId="08d2017e-d412-402a-a92c-5731f5555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736efdac2e4581bf5cbbd6df1ad393" ma:index="17" nillable="true" ma:taxonomy="true" ma:internalName="bd736efdac2e4581bf5cbbd6df1ad393" ma:taxonomyFieldName="Month" ma:displayName="Month" ma:default="119;#September|b439b889-2373-44f2-9d71-d4a0b22297ce" ma:fieldId="{bd736efd-ac2e-4581-bf5c-bbd6df1ad393}" ma:sspId="a037bfbb-97ae-4e19-9949-ff8457e0b9bf" ma:termSetId="dd175dd1-9ced-408d-a81d-ea755358b64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b1c58-5ecd-4880-8368-e668fb5ea11e" elementFormDefault="qualified">
    <xsd:import namespace="http://schemas.microsoft.com/office/2006/documentManagement/types"/>
    <xsd:import namespace="http://schemas.microsoft.com/office/infopath/2007/PartnerControls"/>
    <xsd:element name="Governance_x0020_Category" ma:index="19" nillable="true" ma:displayName="Governance Category" ma:default="Other" ma:format="Dropdown" ma:internalName="Governance_x0020_Category">
      <xsd:simpleType>
        <xsd:restriction base="dms:Choice">
          <xsd:enumeration value="Aboriginal Representative"/>
          <xsd:enumeration value="Contracts"/>
          <xsd:enumeration value="Commonwealth Teachers' Group at EI"/>
          <xsd:enumeration value="CHD-Commitments"/>
          <xsd:enumeration value="Delegation"/>
          <xsd:enumeration value="Host Committee"/>
          <xsd:enumeration value="Host Committee Correspondence"/>
          <xsd:enumeration value="Host Committee Letters"/>
          <xsd:enumeration value="Host Committee Meetings"/>
          <xsd:enumeration value="Elections-EI Executive Board"/>
          <xsd:enumeration value="Ian's - Printing and Logistics"/>
          <xsd:enumeration value="Logistics"/>
          <xsd:enumeration value="Media"/>
          <xsd:enumeration value="Memos"/>
          <xsd:enumeration value="Official Documents"/>
          <xsd:enumeration value="Other"/>
          <xsd:enumeration value="Registration"/>
          <xsd:enumeration value="Resolutions"/>
          <xsd:enumeration value="Program"/>
          <xsd:enumeration value="Sponsorship"/>
        </xsd:restriction>
      </xsd:simpleType>
    </xsd:element>
    <xsd:element name="Translation" ma:index="20" nillable="true" ma:displayName="Translation" ma:internalName="Transl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Props1.xml><?xml version="1.0" encoding="utf-8"?>
<ds:datastoreItem xmlns:ds="http://schemas.openxmlformats.org/officeDocument/2006/customXml" ds:itemID="{24BF279C-484E-41CA-A182-6A05E1C29AC0}"/>
</file>

<file path=customXml/itemProps2.xml><?xml version="1.0" encoding="utf-8"?>
<ds:datastoreItem xmlns:ds="http://schemas.openxmlformats.org/officeDocument/2006/customXml" ds:itemID="{FD9B0C96-D845-4D17-944F-67933C34A389}"/>
</file>

<file path=customXml/itemProps3.xml><?xml version="1.0" encoding="utf-8"?>
<ds:datastoreItem xmlns:ds="http://schemas.openxmlformats.org/officeDocument/2006/customXml" ds:itemID="{CDF5E045-287B-435F-94DC-CB5B7CAC74AD}"/>
</file>

<file path=customXml/itemProps4.xml><?xml version="1.0" encoding="utf-8"?>
<ds:datastoreItem xmlns:ds="http://schemas.openxmlformats.org/officeDocument/2006/customXml" ds:itemID="{243B7125-C7B2-4197-95A2-7AD725E3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a0c9a-9621-4cf8-bae9-5018bba60b78"/>
    <ds:schemaRef ds:uri="617b1c58-5ecd-4880-8368-e668fb5ea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316CAF-4CE1-4721-A02D-34F0CE6E8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July19-3pm-revised</vt:lpstr>
    </vt:vector>
  </TitlesOfParts>
  <Company>HP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July19-3pm-revised</dc:title>
  <dc:creator>Kate Hawkins</dc:creator>
  <cp:lastModifiedBy>Rental</cp:lastModifiedBy>
  <cp:revision>2</cp:revision>
  <dcterms:created xsi:type="dcterms:W3CDTF">2015-07-19T21:25:00Z</dcterms:created>
  <dcterms:modified xsi:type="dcterms:W3CDTF">2015-07-19T21:25:00Z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1">
    <vt:lpwstr>158;#2015|b912081e-c3cc-49ac-962d-abbbb0267189</vt:lpwstr>
  </property>
  <property fmtid="{D5CDD505-2E9C-101B-9397-08002B2CF9AE}" pid="3" name="Document_x0020_Type">
    <vt:lpwstr/>
  </property>
  <property fmtid="{D5CDD505-2E9C-101B-9397-08002B2CF9AE}" pid="4" name="Topic">
    <vt:lpwstr/>
  </property>
  <property fmtid="{D5CDD505-2E9C-101B-9397-08002B2CF9AE}" pid="5" name="Month">
    <vt:lpwstr>148;#July|03d6cd5d-905b-4bdc-bad8-0d45e0a9152b</vt:lpwstr>
  </property>
  <property fmtid="{D5CDD505-2E9C-101B-9397-08002B2CF9AE}" pid="6" name="o694ffe8a07547d8aacc819fe3da125c">
    <vt:lpwstr/>
  </property>
  <property fmtid="{D5CDD505-2E9C-101B-9397-08002B2CF9AE}" pid="7" name="ContentTypeId">
    <vt:lpwstr>0x010100AA2F8202531E2B479DC903BD7BCD5C3F00E04239BAE3CFF643A8203BF81E96DC51</vt:lpwstr>
  </property>
  <property fmtid="{D5CDD505-2E9C-101B-9397-08002B2CF9AE}" pid="8" name="ge1bbdad91d64952a82dd60745f53546">
    <vt:lpwstr/>
  </property>
  <property fmtid="{D5CDD505-2E9C-101B-9397-08002B2CF9AE}" pid="9" name="Business Function">
    <vt:lpwstr>138;#Communications|e98ced72-edb5-455a-b669-08975eb58682</vt:lpwstr>
  </property>
  <property fmtid="{D5CDD505-2E9C-101B-9397-08002B2CF9AE}" pid="10" name="_dlc_DocIdItemGuid">
    <vt:lpwstr>92b974c8-e819-4dfe-9b10-2660020e0e2f</vt:lpwstr>
  </property>
  <property fmtid="{D5CDD505-2E9C-101B-9397-08002B2CF9AE}" pid="11" name="Document Type">
    <vt:lpwstr/>
  </property>
  <property fmtid="{D5CDD505-2E9C-101B-9397-08002B2CF9AE}" pid="12" name="EITermbase">
    <vt:lpwstr/>
  </property>
  <property fmtid="{D5CDD505-2E9C-101B-9397-08002B2CF9AE}" pid="13" name="EIEvent">
    <vt:lpwstr/>
  </property>
  <property fmtid="{D5CDD505-2E9C-101B-9397-08002B2CF9AE}" pid="14" name="EIUnit1">
    <vt:lpwstr/>
  </property>
  <property fmtid="{D5CDD505-2E9C-101B-9397-08002B2CF9AE}" pid="15" name="EIGroup">
    <vt:lpwstr/>
  </property>
  <property fmtid="{D5CDD505-2E9C-101B-9397-08002B2CF9AE}" pid="16" name="EIRegion1">
    <vt:lpwstr/>
  </property>
  <property fmtid="{D5CDD505-2E9C-101B-9397-08002B2CF9AE}" pid="17" name="EITopic1">
    <vt:lpwstr/>
  </property>
</Properties>
</file>