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B93EA" w14:textId="77777777" w:rsidR="00320A09" w:rsidRPr="00E80D91" w:rsidRDefault="00320A09" w:rsidP="007B0AEE">
      <w:pPr>
        <w:tabs>
          <w:tab w:val="left" w:pos="3200"/>
        </w:tabs>
        <w:jc w:val="both"/>
        <w:rPr>
          <w:b/>
          <w:sz w:val="52"/>
        </w:rPr>
      </w:pPr>
    </w:p>
    <w:p w14:paraId="79065A89" w14:textId="77777777" w:rsidR="00320A09" w:rsidRPr="00E80D91" w:rsidRDefault="00320A09" w:rsidP="007B0AEE">
      <w:pPr>
        <w:tabs>
          <w:tab w:val="left" w:pos="3200"/>
        </w:tabs>
        <w:jc w:val="both"/>
        <w:rPr>
          <w:b/>
          <w:sz w:val="52"/>
        </w:rPr>
      </w:pPr>
    </w:p>
    <w:p w14:paraId="03CC3495" w14:textId="77777777" w:rsidR="00320A09" w:rsidRPr="00E80D91" w:rsidRDefault="00320A09" w:rsidP="007B0AEE">
      <w:pPr>
        <w:tabs>
          <w:tab w:val="left" w:pos="3200"/>
        </w:tabs>
        <w:jc w:val="both"/>
        <w:rPr>
          <w:b/>
          <w:sz w:val="52"/>
        </w:rPr>
      </w:pPr>
    </w:p>
    <w:p w14:paraId="4C09E084" w14:textId="77777777" w:rsidR="00320A09" w:rsidRPr="00E80D91" w:rsidRDefault="00320A09" w:rsidP="007B0AEE">
      <w:pPr>
        <w:tabs>
          <w:tab w:val="left" w:pos="3200"/>
        </w:tabs>
        <w:jc w:val="both"/>
        <w:rPr>
          <w:b/>
          <w:sz w:val="52"/>
        </w:rPr>
      </w:pPr>
    </w:p>
    <w:p w14:paraId="31F6FE1F" w14:textId="77777777" w:rsidR="00320A09" w:rsidRPr="00E80D91" w:rsidRDefault="00320A09" w:rsidP="007B0AEE">
      <w:pPr>
        <w:tabs>
          <w:tab w:val="left" w:pos="3200"/>
        </w:tabs>
        <w:jc w:val="both"/>
        <w:rPr>
          <w:b/>
          <w:sz w:val="52"/>
        </w:rPr>
      </w:pPr>
    </w:p>
    <w:p w14:paraId="6B7FC0C1" w14:textId="77777777" w:rsidR="00320A09" w:rsidRPr="00E80D91" w:rsidRDefault="00320A09" w:rsidP="007B0AEE">
      <w:pPr>
        <w:tabs>
          <w:tab w:val="left" w:pos="3200"/>
        </w:tabs>
        <w:jc w:val="both"/>
        <w:rPr>
          <w:b/>
          <w:sz w:val="52"/>
        </w:rPr>
      </w:pPr>
    </w:p>
    <w:p w14:paraId="1F128F9F" w14:textId="77777777" w:rsidR="00320A09" w:rsidRPr="00E80D91" w:rsidRDefault="00320A09" w:rsidP="007B0AEE">
      <w:pPr>
        <w:tabs>
          <w:tab w:val="left" w:pos="3200"/>
        </w:tabs>
        <w:jc w:val="both"/>
        <w:rPr>
          <w:b/>
          <w:sz w:val="52"/>
        </w:rPr>
      </w:pPr>
    </w:p>
    <w:p w14:paraId="261C82A2" w14:textId="640B9B33" w:rsidR="00320A09" w:rsidRPr="00E80D91" w:rsidRDefault="00320A09" w:rsidP="005147E5">
      <w:pPr>
        <w:tabs>
          <w:tab w:val="left" w:pos="3200"/>
        </w:tabs>
        <w:jc w:val="center"/>
        <w:rPr>
          <w:b/>
          <w:bCs/>
          <w:sz w:val="52"/>
        </w:rPr>
      </w:pPr>
      <w:r w:rsidRPr="00E80D91">
        <w:rPr>
          <w:b/>
          <w:sz w:val="52"/>
        </w:rPr>
        <w:t>LES ENSEIGNANT(E</w:t>
      </w:r>
      <w:proofErr w:type="gramStart"/>
      <w:r w:rsidRPr="00E80D91">
        <w:rPr>
          <w:b/>
          <w:sz w:val="52"/>
        </w:rPr>
        <w:t>)S</w:t>
      </w:r>
      <w:proofErr w:type="gramEnd"/>
      <w:r w:rsidRPr="00E80D91">
        <w:rPr>
          <w:b/>
          <w:sz w:val="52"/>
        </w:rPr>
        <w:t xml:space="preserve"> SE MOBILISENT POUR LES DROITS DES RÉFUGIÉ(E)S</w:t>
      </w:r>
    </w:p>
    <w:p w14:paraId="2ECC3959" w14:textId="77777777" w:rsidR="00320A09" w:rsidRPr="00E80D91" w:rsidRDefault="00320A09" w:rsidP="005147E5">
      <w:pPr>
        <w:tabs>
          <w:tab w:val="left" w:pos="3200"/>
        </w:tabs>
        <w:jc w:val="center"/>
      </w:pPr>
    </w:p>
    <w:p w14:paraId="61E55D80" w14:textId="49B7106C" w:rsidR="00320A09" w:rsidRPr="00E80D91" w:rsidRDefault="00320A09" w:rsidP="001D5B02">
      <w:pPr>
        <w:tabs>
          <w:tab w:val="left" w:pos="3200"/>
        </w:tabs>
        <w:jc w:val="center"/>
        <w:rPr>
          <w:i/>
          <w:sz w:val="32"/>
        </w:rPr>
      </w:pPr>
      <w:r w:rsidRPr="00E80D91">
        <w:rPr>
          <w:i/>
          <w:sz w:val="32"/>
        </w:rPr>
        <w:t xml:space="preserve">Appel à </w:t>
      </w:r>
      <w:r w:rsidR="002C33C5">
        <w:rPr>
          <w:i/>
          <w:sz w:val="32"/>
        </w:rPr>
        <w:t>projets</w:t>
      </w:r>
    </w:p>
    <w:p w14:paraId="3740DED4" w14:textId="77777777" w:rsidR="00320A09" w:rsidRPr="00E80D91" w:rsidRDefault="00320A09" w:rsidP="007B0AEE">
      <w:pPr>
        <w:jc w:val="both"/>
      </w:pPr>
      <w:r w:rsidRPr="00E80D91">
        <w:br w:type="page"/>
      </w:r>
    </w:p>
    <w:p w14:paraId="4EB13100" w14:textId="77777777" w:rsidR="00FD0C76" w:rsidRPr="00E80D91" w:rsidRDefault="00320A09" w:rsidP="007B0AEE">
      <w:pPr>
        <w:jc w:val="both"/>
        <w:rPr>
          <w:b/>
          <w:sz w:val="36"/>
        </w:rPr>
      </w:pPr>
      <w:r w:rsidRPr="00E80D91">
        <w:rPr>
          <w:b/>
          <w:sz w:val="36"/>
        </w:rPr>
        <w:lastRenderedPageBreak/>
        <w:t>1. Introduction – Contexte</w:t>
      </w:r>
    </w:p>
    <w:p w14:paraId="7EB19980" w14:textId="77777777" w:rsidR="00320A09" w:rsidRPr="00E80D91" w:rsidRDefault="00320A09" w:rsidP="007B0AEE">
      <w:pPr>
        <w:jc w:val="both"/>
      </w:pPr>
    </w:p>
    <w:p w14:paraId="7E5AAECB" w14:textId="7738839A" w:rsidR="009756A7" w:rsidRPr="00E80D91" w:rsidRDefault="009756A7" w:rsidP="007B0AEE">
      <w:pPr>
        <w:jc w:val="both"/>
      </w:pPr>
      <w:r w:rsidRPr="00E80D91">
        <w:t>L</w:t>
      </w:r>
      <w:r w:rsidR="00E80D91" w:rsidRPr="00E80D91">
        <w:t>’</w:t>
      </w:r>
      <w:r w:rsidRPr="00E80D91">
        <w:t>apparition de conflits armés aux portes de l</w:t>
      </w:r>
      <w:r w:rsidR="00E80D91" w:rsidRPr="00E80D91">
        <w:t>’</w:t>
      </w:r>
      <w:r w:rsidRPr="00E80D91">
        <w:t>Europe a conduit à un important exode de civil(e</w:t>
      </w:r>
      <w:proofErr w:type="gramStart"/>
      <w:r w:rsidRPr="00E80D91">
        <w:t>)s</w:t>
      </w:r>
      <w:proofErr w:type="gramEnd"/>
      <w:r w:rsidRPr="00E80D91">
        <w:t>. Les conditions de vie des réfugié(e</w:t>
      </w:r>
      <w:proofErr w:type="gramStart"/>
      <w:r w:rsidRPr="00E80D91">
        <w:t>)s</w:t>
      </w:r>
      <w:proofErr w:type="gramEnd"/>
      <w:r w:rsidRPr="00E80D91">
        <w:t xml:space="preserve"> en transit et dans les pays d</w:t>
      </w:r>
      <w:r w:rsidR="00E80D91" w:rsidRPr="00E80D91">
        <w:t>’</w:t>
      </w:r>
      <w:r w:rsidRPr="00E80D91">
        <w:t>accueil sont souvent inadéquates. En outre, les politiques restrictives, les murs, les barrières et les solutions militaires n</w:t>
      </w:r>
      <w:r w:rsidR="00E80D91" w:rsidRPr="00E80D91">
        <w:t>’</w:t>
      </w:r>
      <w:r w:rsidRPr="00E80D91">
        <w:t>ont pas permis de répondre aux défis réels auxquels font face les populations déplacées. Malgré les efforts déployés dans de nombreux pays par les citoyen(ne)s et les organisations de la société civile pour coordonner et accueillir les réfugié(e)s, l</w:t>
      </w:r>
      <w:r w:rsidR="00E80D91" w:rsidRPr="00E80D91">
        <w:t>’</w:t>
      </w:r>
      <w:r w:rsidRPr="00E80D91">
        <w:t>arrivée récente de migrant(e)s dans de nombreux pays européens est venue accentuer le niveau d</w:t>
      </w:r>
      <w:r w:rsidR="00E80D91" w:rsidRPr="00E80D91">
        <w:t>’</w:t>
      </w:r>
      <w:r w:rsidRPr="00E80D91">
        <w:t>anxiété de l</w:t>
      </w:r>
      <w:r w:rsidR="00E80D91" w:rsidRPr="00E80D91">
        <w:t>’</w:t>
      </w:r>
      <w:r w:rsidRPr="00E80D91">
        <w:t>opinion publique, déjà élevé. Mêlées à un climat d</w:t>
      </w:r>
      <w:r w:rsidR="00E80D91" w:rsidRPr="00E80D91">
        <w:t>’</w:t>
      </w:r>
      <w:r w:rsidRPr="00E80D91">
        <w:t xml:space="preserve">hostilité </w:t>
      </w:r>
      <w:r w:rsidR="002C33C5">
        <w:t>alimenté</w:t>
      </w:r>
      <w:r w:rsidRPr="00E80D91">
        <w:t xml:space="preserve"> par les médias de masse, l</w:t>
      </w:r>
      <w:r w:rsidR="002C33C5">
        <w:t>es politiques d’</w:t>
      </w:r>
      <w:r w:rsidRPr="00E80D91">
        <w:t xml:space="preserve">austérité et les pressions financières, les inquiétudes </w:t>
      </w:r>
      <w:r w:rsidR="004E046E">
        <w:t>vis-à-vis de</w:t>
      </w:r>
      <w:r w:rsidRPr="00E80D91">
        <w:t xml:space="preserve"> la sécurité nationale</w:t>
      </w:r>
      <w:r w:rsidR="004E046E">
        <w:t xml:space="preserve"> et de</w:t>
      </w:r>
      <w:r w:rsidRPr="00E80D91">
        <w:t xml:space="preserve"> </w:t>
      </w:r>
      <w:r w:rsidR="004E046E">
        <w:t>l’intégration de ces populations</w:t>
      </w:r>
      <w:r w:rsidRPr="00E80D91">
        <w:t xml:space="preserve"> ont propulsé les partis anti-immigration d</w:t>
      </w:r>
      <w:r w:rsidR="00E80D91" w:rsidRPr="00E80D91">
        <w:t>’</w:t>
      </w:r>
      <w:r w:rsidRPr="00E80D91">
        <w:t>extrême droite</w:t>
      </w:r>
      <w:r w:rsidR="004E046E">
        <w:t xml:space="preserve"> sur le devant de la scène politique et médiatique</w:t>
      </w:r>
      <w:r w:rsidRPr="00E80D91">
        <w:t>. Le recours à un vocabulaire calomnieux et déshumanisant dans les déclarations relatives à la migration et aux réfugié(e</w:t>
      </w:r>
      <w:proofErr w:type="gramStart"/>
      <w:r w:rsidRPr="00E80D91">
        <w:t>)s</w:t>
      </w:r>
      <w:proofErr w:type="gramEnd"/>
      <w:r w:rsidRPr="00E80D91">
        <w:t xml:space="preserve"> devient de plus en plus monnaie courante. Cette situation doit être prise au sérieux, compte tenu de la société mondiale entièrement inté</w:t>
      </w:r>
      <w:r w:rsidR="00861BC2" w:rsidRPr="00E80D91">
        <w:t>grée dans laquelle nous vivons.</w:t>
      </w:r>
    </w:p>
    <w:p w14:paraId="77F0A624" w14:textId="77777777" w:rsidR="009756A7" w:rsidRPr="00E80D91" w:rsidRDefault="009756A7" w:rsidP="007B0AEE">
      <w:pPr>
        <w:jc w:val="both"/>
      </w:pPr>
    </w:p>
    <w:p w14:paraId="6622B1C8" w14:textId="6C2647BD" w:rsidR="009756A7" w:rsidRPr="00E80D91" w:rsidRDefault="009756A7" w:rsidP="007B0AEE">
      <w:pPr>
        <w:jc w:val="both"/>
      </w:pPr>
      <w:r w:rsidRPr="00E80D91">
        <w:t>C</w:t>
      </w:r>
      <w:r w:rsidR="00E80D91" w:rsidRPr="00E80D91">
        <w:t>’</w:t>
      </w:r>
      <w:r w:rsidRPr="00E80D91">
        <w:t>est ce qui a poussé l</w:t>
      </w:r>
      <w:r w:rsidR="00E80D91" w:rsidRPr="00E80D91">
        <w:t>’</w:t>
      </w:r>
      <w:r w:rsidRPr="00E80D91">
        <w:t>Internationale de l</w:t>
      </w:r>
      <w:r w:rsidR="00E80D91" w:rsidRPr="00E80D91">
        <w:t>’</w:t>
      </w:r>
      <w:r w:rsidRPr="00E80D91">
        <w:t>Education (IE) à proposer des initiatives proactives visant à protéger et à promouvoir les droits des réfugié(e</w:t>
      </w:r>
      <w:proofErr w:type="gramStart"/>
      <w:r w:rsidRPr="00E80D91">
        <w:t>)s</w:t>
      </w:r>
      <w:proofErr w:type="gramEnd"/>
      <w:r w:rsidRPr="00E80D91">
        <w:t xml:space="preserve"> ainsi que ceux des enfants, des enseignant(e)s et du personnel de soutien à l</w:t>
      </w:r>
      <w:r w:rsidR="00E80D91" w:rsidRPr="00E80D91">
        <w:t>’</w:t>
      </w:r>
      <w:r w:rsidRPr="00E80D91">
        <w:t>éducation migrant(e)s et leur famille.</w:t>
      </w:r>
    </w:p>
    <w:p w14:paraId="5C0B257D" w14:textId="77777777" w:rsidR="009756A7" w:rsidRPr="00E80D91" w:rsidRDefault="009756A7" w:rsidP="007B0AEE">
      <w:pPr>
        <w:jc w:val="both"/>
      </w:pPr>
    </w:p>
    <w:p w14:paraId="32AA1277" w14:textId="74268BEE" w:rsidR="009756A7" w:rsidRPr="00E80D91" w:rsidRDefault="009756A7" w:rsidP="00C2416A">
      <w:pPr>
        <w:jc w:val="both"/>
      </w:pPr>
      <w:r w:rsidRPr="00E80D91">
        <w:t>Le 7</w:t>
      </w:r>
      <w:r w:rsidRPr="00E80D91">
        <w:rPr>
          <w:vertAlign w:val="superscript"/>
        </w:rPr>
        <w:t>e</w:t>
      </w:r>
      <w:r w:rsidR="00861BC2" w:rsidRPr="00E80D91">
        <w:t> </w:t>
      </w:r>
      <w:r w:rsidRPr="00E80D91">
        <w:t>Congrès mondial de l</w:t>
      </w:r>
      <w:r w:rsidR="00E80D91" w:rsidRPr="00E80D91">
        <w:t>’</w:t>
      </w:r>
      <w:r w:rsidRPr="00E80D91">
        <w:t>IE (organisé en juillet 2015) a adopté deux résolutions : La première sur « </w:t>
      </w:r>
      <w:hyperlink r:id="rId9">
        <w:r w:rsidRPr="00E80D91">
          <w:rPr>
            <w:rStyle w:val="Lienhypertexte"/>
          </w:rPr>
          <w:t>la migration, la diversité sur le lieu de travail et le racisme</w:t>
        </w:r>
      </w:hyperlink>
      <w:r w:rsidRPr="00E80D91">
        <w:t> » et la seconde sur « </w:t>
      </w:r>
      <w:hyperlink r:id="rId10">
        <w:r w:rsidRPr="00E80D91">
          <w:rPr>
            <w:rStyle w:val="Lienhypertexte"/>
          </w:rPr>
          <w:t>le droit à l</w:t>
        </w:r>
        <w:r w:rsidR="00E80D91" w:rsidRPr="00E80D91">
          <w:rPr>
            <w:rStyle w:val="Lienhypertexte"/>
          </w:rPr>
          <w:t>’</w:t>
        </w:r>
        <w:r w:rsidRPr="00E80D91">
          <w:rPr>
            <w:rStyle w:val="Lienhypertexte"/>
          </w:rPr>
          <w:t>éducation des populations déplacées et des enfants réfugiés et apatrides</w:t>
        </w:r>
      </w:hyperlink>
      <w:r w:rsidRPr="00E80D91">
        <w:t> », qui mandate l</w:t>
      </w:r>
      <w:r w:rsidR="00E80D91" w:rsidRPr="00E80D91">
        <w:t>’</w:t>
      </w:r>
      <w:r w:rsidRPr="00E80D91">
        <w:t>IE d</w:t>
      </w:r>
      <w:r w:rsidR="00E80D91" w:rsidRPr="00E80D91">
        <w:t>’</w:t>
      </w:r>
      <w:r w:rsidRPr="00E80D91">
        <w:t>élargir ses activités dans ce domaine et de fournir de l</w:t>
      </w:r>
      <w:r w:rsidR="00E80D91" w:rsidRPr="00E80D91">
        <w:t>’</w:t>
      </w:r>
      <w:r w:rsidRPr="00E80D91">
        <w:t>aide aux organisations membres afin de répondre à la crise des réfugié(e)s et des personnes déplacées, qui ne cesse de s</w:t>
      </w:r>
      <w:r w:rsidR="00E80D91" w:rsidRPr="00E80D91">
        <w:t>’</w:t>
      </w:r>
      <w:r w:rsidRPr="00E80D91">
        <w:t>intensifier. En novembre 2015, le Bureau exécutif de l</w:t>
      </w:r>
      <w:r w:rsidR="00E80D91" w:rsidRPr="00E80D91">
        <w:t>’</w:t>
      </w:r>
      <w:r w:rsidRPr="00E80D91">
        <w:t xml:space="preserve">IE a adopté un </w:t>
      </w:r>
      <w:hyperlink r:id="rId11">
        <w:r w:rsidRPr="00E80D91">
          <w:rPr>
            <w:rStyle w:val="Lienhypertexte"/>
          </w:rPr>
          <w:t>document politique</w:t>
        </w:r>
      </w:hyperlink>
      <w:r w:rsidRPr="00E80D91">
        <w:t xml:space="preserve"> mettant en lumière les principaux domaines dans lesquels il sera prochainement nécessaire d</w:t>
      </w:r>
      <w:r w:rsidR="00E80D91" w:rsidRPr="00E80D91">
        <w:t>’</w:t>
      </w:r>
      <w:r w:rsidRPr="00E80D91">
        <w:t xml:space="preserve">agir et de se mobiliser. Cet Appel à </w:t>
      </w:r>
      <w:r w:rsidR="00B04B99">
        <w:t>projets</w:t>
      </w:r>
      <w:r w:rsidRPr="00E80D91">
        <w:t xml:space="preserve"> s</w:t>
      </w:r>
      <w:r w:rsidR="00E80D91" w:rsidRPr="00E80D91">
        <w:t>’</w:t>
      </w:r>
      <w:r w:rsidRPr="00E80D91">
        <w:t>inscrit dans le cadre des actions menées par l</w:t>
      </w:r>
      <w:r w:rsidR="00E80D91" w:rsidRPr="00E80D91">
        <w:t>’</w:t>
      </w:r>
      <w:r w:rsidRPr="00E80D91">
        <w:t xml:space="preserve">IE pour mettre en œuvre </w:t>
      </w:r>
      <w:r w:rsidR="00861BC2" w:rsidRPr="00E80D91">
        <w:t>ces orientations stratégiques.</w:t>
      </w:r>
    </w:p>
    <w:p w14:paraId="419321D8" w14:textId="77777777" w:rsidR="001F2477" w:rsidRPr="00E80D91" w:rsidRDefault="001F2477" w:rsidP="007B0AEE">
      <w:pPr>
        <w:jc w:val="both"/>
      </w:pPr>
    </w:p>
    <w:p w14:paraId="4486214D" w14:textId="443BA64C" w:rsidR="00320A09" w:rsidRPr="00E80D91" w:rsidRDefault="00320A09" w:rsidP="007B0AEE">
      <w:pPr>
        <w:jc w:val="both"/>
        <w:rPr>
          <w:b/>
          <w:sz w:val="36"/>
        </w:rPr>
      </w:pPr>
      <w:r w:rsidRPr="00E80D91">
        <w:rPr>
          <w:b/>
          <w:sz w:val="36"/>
        </w:rPr>
        <w:t>2. Objectifs et public ciblé</w:t>
      </w:r>
    </w:p>
    <w:p w14:paraId="68B86BE6" w14:textId="77777777" w:rsidR="00320A09" w:rsidRPr="00E80D91" w:rsidRDefault="00320A09" w:rsidP="007B0AEE">
      <w:pPr>
        <w:jc w:val="both"/>
      </w:pPr>
    </w:p>
    <w:p w14:paraId="3002A780" w14:textId="28B88FBD" w:rsidR="008D04E7" w:rsidRPr="00E80D91" w:rsidRDefault="002C33C5" w:rsidP="007B0AEE">
      <w:pPr>
        <w:jc w:val="both"/>
      </w:pPr>
      <w:r>
        <w:t>A travers cet a</w:t>
      </w:r>
      <w:r w:rsidR="00667089" w:rsidRPr="00E80D91">
        <w:t xml:space="preserve">ppel à </w:t>
      </w:r>
      <w:r>
        <w:t>projets</w:t>
      </w:r>
      <w:r w:rsidR="00667089" w:rsidRPr="00E80D91">
        <w:t>, l</w:t>
      </w:r>
      <w:r w:rsidR="00E80D91" w:rsidRPr="00E80D91">
        <w:t>’</w:t>
      </w:r>
      <w:r w:rsidR="00667089" w:rsidRPr="00E80D91">
        <w:t>IE entend offrir un soutien technique</w:t>
      </w:r>
      <w:r w:rsidR="00667089" w:rsidRPr="00E80D91">
        <w:rPr>
          <w:rStyle w:val="Marquenotebasdepage"/>
        </w:rPr>
        <w:footnoteReference w:id="1"/>
      </w:r>
      <w:r w:rsidR="00667089" w:rsidRPr="00E80D91">
        <w:t xml:space="preserve"> et financier aux syndicats d</w:t>
      </w:r>
      <w:r w:rsidR="00E80D91" w:rsidRPr="00E80D91">
        <w:t>’</w:t>
      </w:r>
      <w:r w:rsidR="00667089" w:rsidRPr="00E80D91">
        <w:t>enseignants affiliés d</w:t>
      </w:r>
      <w:r>
        <w:t xml:space="preserve">ans les pays européens, afin </w:t>
      </w:r>
      <w:r w:rsidRPr="002C33C5">
        <w:rPr>
          <w:b/>
        </w:rPr>
        <w:t>d’engager</w:t>
      </w:r>
      <w:r>
        <w:t xml:space="preserve"> </w:t>
      </w:r>
      <w:r>
        <w:rPr>
          <w:b/>
        </w:rPr>
        <w:t xml:space="preserve">leurs </w:t>
      </w:r>
      <w:r w:rsidR="00667089" w:rsidRPr="00E80D91">
        <w:rPr>
          <w:b/>
        </w:rPr>
        <w:t>membres</w:t>
      </w:r>
      <w:r>
        <w:rPr>
          <w:b/>
        </w:rPr>
        <w:t xml:space="preserve"> et militants</w:t>
      </w:r>
      <w:r w:rsidR="00667089" w:rsidRPr="00E80D91">
        <w:rPr>
          <w:b/>
        </w:rPr>
        <w:t xml:space="preserve"> </w:t>
      </w:r>
      <w:r>
        <w:rPr>
          <w:b/>
        </w:rPr>
        <w:t>de base</w:t>
      </w:r>
      <w:r w:rsidR="00667089" w:rsidRPr="00E80D91">
        <w:rPr>
          <w:b/>
        </w:rPr>
        <w:t xml:space="preserve"> autour d</w:t>
      </w:r>
      <w:r w:rsidR="00E80D91" w:rsidRPr="00E80D91">
        <w:rPr>
          <w:b/>
        </w:rPr>
        <w:t>’</w:t>
      </w:r>
      <w:r w:rsidR="00667089" w:rsidRPr="00E80D91">
        <w:rPr>
          <w:b/>
        </w:rPr>
        <w:t>initiatives locales</w:t>
      </w:r>
      <w:r w:rsidR="001D5B02" w:rsidRPr="00E80D91">
        <w:t>.</w:t>
      </w:r>
    </w:p>
    <w:p w14:paraId="35B67AF6" w14:textId="19F0242E" w:rsidR="001D5B02" w:rsidRPr="00E80D91" w:rsidRDefault="001D5B02" w:rsidP="007B0AEE">
      <w:pPr>
        <w:jc w:val="both"/>
      </w:pPr>
    </w:p>
    <w:p w14:paraId="3E758D1B" w14:textId="69B41ED0" w:rsidR="00275E69" w:rsidRPr="00E80D91" w:rsidRDefault="008D04E7" w:rsidP="007B0AEE">
      <w:pPr>
        <w:jc w:val="both"/>
      </w:pPr>
      <w:r w:rsidRPr="00E80D91">
        <w:t xml:space="preserve">Une initiative </w:t>
      </w:r>
      <w:r w:rsidRPr="00E80D91">
        <w:rPr>
          <w:b/>
        </w:rPr>
        <w:t>locale</w:t>
      </w:r>
      <w:r w:rsidRPr="00E80D91">
        <w:t xml:space="preserve"> peut se concentrer sur une école, un camp de réfugiés ou encore sur une </w:t>
      </w:r>
      <w:r w:rsidR="002C33C5">
        <w:t>académie</w:t>
      </w:r>
      <w:r w:rsidR="002C33C5">
        <w:rPr>
          <w:rStyle w:val="Marquenotebasdepage"/>
        </w:rPr>
        <w:footnoteReference w:id="2"/>
      </w:r>
      <w:r w:rsidRPr="00E80D91">
        <w:t>. L</w:t>
      </w:r>
      <w:r w:rsidR="00E80D91" w:rsidRPr="00E80D91">
        <w:t>’</w:t>
      </w:r>
      <w:r w:rsidRPr="00E80D91">
        <w:t>objectif est que ce projet à court terme (portant sur l</w:t>
      </w:r>
      <w:r w:rsidR="00E80D91" w:rsidRPr="00E80D91">
        <w:t>’</w:t>
      </w:r>
      <w:r w:rsidRPr="00E80D91">
        <w:t xml:space="preserve">année </w:t>
      </w:r>
      <w:r w:rsidRPr="00E80D91">
        <w:lastRenderedPageBreak/>
        <w:t>académique 2016-2017) contribue à apporter un changement durable dans la vie de quelques ind</w:t>
      </w:r>
      <w:r w:rsidR="00861BC2" w:rsidRPr="00E80D91">
        <w:t>ividus.</w:t>
      </w:r>
    </w:p>
    <w:p w14:paraId="41D5F568" w14:textId="77777777" w:rsidR="00275E69" w:rsidRPr="00E80D91" w:rsidRDefault="00275E69" w:rsidP="007B0AEE">
      <w:pPr>
        <w:jc w:val="both"/>
      </w:pPr>
    </w:p>
    <w:p w14:paraId="06104A19" w14:textId="17F2695E" w:rsidR="007B0AEE" w:rsidRPr="00E80D91" w:rsidRDefault="007B0AEE" w:rsidP="007B0AEE">
      <w:pPr>
        <w:jc w:val="both"/>
      </w:pPr>
      <w:r w:rsidRPr="00E80D91">
        <w:rPr>
          <w:b/>
        </w:rPr>
        <w:t>Public ciblé</w:t>
      </w:r>
      <w:r w:rsidRPr="00E80D91">
        <w:t> : Les activités viseront à exercer les droits des enfants, des familles et des enseignant(e</w:t>
      </w:r>
      <w:proofErr w:type="gramStart"/>
      <w:r w:rsidRPr="00E80D91">
        <w:t>)s</w:t>
      </w:r>
      <w:proofErr w:type="gramEnd"/>
      <w:r w:rsidRPr="00E80D91">
        <w:t xml:space="preserve"> réfugié(e)s, à soutenir les enseignant(e)s </w:t>
      </w:r>
      <w:r w:rsidR="002C33C5">
        <w:t xml:space="preserve">confrontés à ces populations </w:t>
      </w:r>
      <w:r w:rsidRPr="00E80D91">
        <w:t>à l</w:t>
      </w:r>
      <w:r w:rsidR="00E80D91" w:rsidRPr="00E80D91">
        <w:t>’</w:t>
      </w:r>
      <w:r w:rsidRPr="00E80D91">
        <w:t>échelle locale, ainsi qu</w:t>
      </w:r>
      <w:r w:rsidR="00E80D91" w:rsidRPr="00E80D91">
        <w:t>’</w:t>
      </w:r>
      <w:r w:rsidRPr="00E80D91">
        <w:t xml:space="preserve">à promouvoir </w:t>
      </w:r>
      <w:r w:rsidR="002C33C5">
        <w:t>une culture et une attitude d’accueil vis-à-vis des réfugiés dans les écoles, l</w:t>
      </w:r>
      <w:r w:rsidRPr="00E80D91">
        <w:t xml:space="preserve">es communautés </w:t>
      </w:r>
      <w:r w:rsidR="002C33C5">
        <w:t>locales et l</w:t>
      </w:r>
      <w:r w:rsidRPr="00E80D91">
        <w:t>es municipalités.</w:t>
      </w:r>
    </w:p>
    <w:p w14:paraId="39F75801" w14:textId="77777777" w:rsidR="007B0AEE" w:rsidRPr="00E80D91" w:rsidRDefault="007B0AEE" w:rsidP="007B0AEE">
      <w:pPr>
        <w:jc w:val="both"/>
      </w:pPr>
    </w:p>
    <w:p w14:paraId="60F7FDAC" w14:textId="660791F0" w:rsidR="007B0AEE" w:rsidRPr="00E80D91" w:rsidRDefault="007B0AEE" w:rsidP="007B0AEE">
      <w:pPr>
        <w:jc w:val="both"/>
      </w:pPr>
      <w:r w:rsidRPr="00E80D91">
        <w:t xml:space="preserve">Les activités </w:t>
      </w:r>
      <w:r w:rsidR="002C33C5">
        <w:t>soutenues à travers</w:t>
      </w:r>
      <w:r w:rsidRPr="00E80D91">
        <w:t xml:space="preserve"> cette initiative </w:t>
      </w:r>
      <w:r w:rsidR="002C33C5">
        <w:t>devront</w:t>
      </w:r>
      <w:r w:rsidRPr="00E80D91">
        <w:t xml:space="preserve"> </w:t>
      </w:r>
      <w:r w:rsidR="002C33C5">
        <w:t xml:space="preserve">s’inscrire dans le cadre </w:t>
      </w:r>
      <w:r w:rsidR="00B04B99">
        <w:t xml:space="preserve">d’un ou plusieurs </w:t>
      </w:r>
      <w:r w:rsidR="002C33C5">
        <w:t>d</w:t>
      </w:r>
      <w:r w:rsidRPr="00E80D91">
        <w:t xml:space="preserve">es </w:t>
      </w:r>
      <w:r w:rsidRPr="00E80D91">
        <w:rPr>
          <w:b/>
        </w:rPr>
        <w:t>objectifs</w:t>
      </w:r>
      <w:r w:rsidRPr="00E80D91">
        <w:t xml:space="preserve"> suivants :</w:t>
      </w:r>
    </w:p>
    <w:p w14:paraId="24CB8B20" w14:textId="77777777" w:rsidR="007B0AEE" w:rsidRPr="00E80D91" w:rsidRDefault="007B0AEE" w:rsidP="007B0AEE">
      <w:pPr>
        <w:jc w:val="both"/>
      </w:pPr>
    </w:p>
    <w:p w14:paraId="2FA503B9" w14:textId="065E4166" w:rsidR="007B0AEE" w:rsidRPr="00E80D91" w:rsidRDefault="002C33C5" w:rsidP="005147E5">
      <w:pPr>
        <w:pStyle w:val="Paragraphedeliste"/>
        <w:numPr>
          <w:ilvl w:val="0"/>
          <w:numId w:val="5"/>
        </w:numPr>
        <w:jc w:val="both"/>
      </w:pPr>
      <w:r>
        <w:t>Permettre l’</w:t>
      </w:r>
      <w:r w:rsidR="005147E5" w:rsidRPr="00E80D91">
        <w:t>accès à une éducation de qualité pour les enfants et les jeunes réfugié</w:t>
      </w:r>
      <w:r w:rsidR="00432D5B" w:rsidRPr="00E80D91">
        <w:t>(e</w:t>
      </w:r>
      <w:proofErr w:type="gramStart"/>
      <w:r w:rsidR="00432D5B" w:rsidRPr="00E80D91">
        <w:t>)</w:t>
      </w:r>
      <w:r w:rsidR="005147E5" w:rsidRPr="00E80D91">
        <w:t>s</w:t>
      </w:r>
      <w:proofErr w:type="gramEnd"/>
      <w:r w:rsidR="005147E5" w:rsidRPr="00E80D91">
        <w:t>, ainsi que créer des conditions favorables à une bonne intégration dans les systèmes éducatifs d</w:t>
      </w:r>
      <w:r w:rsidR="00E80D91" w:rsidRPr="00E80D91">
        <w:t>’</w:t>
      </w:r>
      <w:r w:rsidR="005147E5" w:rsidRPr="00E80D91">
        <w:t>accueil ;</w:t>
      </w:r>
    </w:p>
    <w:p w14:paraId="688C936A" w14:textId="2E84212B" w:rsidR="007B0AEE" w:rsidRPr="00E80D91" w:rsidRDefault="003E3608" w:rsidP="005147E5">
      <w:pPr>
        <w:pStyle w:val="Paragraphedeliste"/>
        <w:numPr>
          <w:ilvl w:val="0"/>
          <w:numId w:val="5"/>
        </w:numPr>
        <w:jc w:val="both"/>
      </w:pPr>
      <w:r w:rsidRPr="00E80D91">
        <w:t xml:space="preserve">Accueillir et </w:t>
      </w:r>
      <w:r w:rsidR="002C33C5">
        <w:t>orienter</w:t>
      </w:r>
      <w:r w:rsidRPr="00E80D91">
        <w:t xml:space="preserve"> les élèves réfugiés et leurs familles qui viennent d</w:t>
      </w:r>
      <w:r w:rsidR="00E80D91" w:rsidRPr="00E80D91">
        <w:t>’</w:t>
      </w:r>
      <w:r w:rsidRPr="00E80D91">
        <w:t>arriver au sein de la communauté éducative ;</w:t>
      </w:r>
    </w:p>
    <w:p w14:paraId="74004716" w14:textId="42C547CD" w:rsidR="007B0AEE" w:rsidRPr="00E80D91" w:rsidRDefault="007B0AEE" w:rsidP="005147E5">
      <w:pPr>
        <w:pStyle w:val="Paragraphedeliste"/>
        <w:numPr>
          <w:ilvl w:val="0"/>
          <w:numId w:val="5"/>
        </w:numPr>
        <w:jc w:val="both"/>
      </w:pPr>
      <w:r w:rsidRPr="00E80D91">
        <w:t xml:space="preserve">Développer des modules de formation et des opportunités de développement </w:t>
      </w:r>
      <w:r w:rsidR="002C33C5">
        <w:t>professionnel</w:t>
      </w:r>
      <w:r w:rsidRPr="00E80D91">
        <w:t xml:space="preserve"> pour les enseignant(e</w:t>
      </w:r>
      <w:proofErr w:type="gramStart"/>
      <w:r w:rsidRPr="00E80D91">
        <w:t>)s</w:t>
      </w:r>
      <w:proofErr w:type="gramEnd"/>
      <w:r w:rsidRPr="00E80D91">
        <w:t xml:space="preserve"> à l</w:t>
      </w:r>
      <w:r w:rsidR="00E80D91" w:rsidRPr="00E80D91">
        <w:t>’</w:t>
      </w:r>
      <w:r w:rsidRPr="00E80D91">
        <w:t xml:space="preserve">échelle locale, afin de les doter des compétences </w:t>
      </w:r>
      <w:r w:rsidR="002C33C5">
        <w:t>nécessaires à l’accueil et au suivi des enfants et d</w:t>
      </w:r>
      <w:r w:rsidRPr="00E80D91">
        <w:t>es jeunes réfugié</w:t>
      </w:r>
      <w:r w:rsidR="00432D5B" w:rsidRPr="00E80D91">
        <w:t>(e)</w:t>
      </w:r>
      <w:r w:rsidRPr="00E80D91">
        <w:t>s </w:t>
      </w:r>
      <w:r w:rsidR="002C33C5">
        <w:t>dans leurs classes/écoles</w:t>
      </w:r>
      <w:r w:rsidRPr="00E80D91">
        <w:t>;</w:t>
      </w:r>
    </w:p>
    <w:p w14:paraId="19A350AD" w14:textId="65D7416E" w:rsidR="007B0AEE" w:rsidRPr="00E80D91" w:rsidRDefault="005147E5" w:rsidP="005147E5">
      <w:pPr>
        <w:pStyle w:val="Paragraphedeliste"/>
        <w:numPr>
          <w:ilvl w:val="0"/>
          <w:numId w:val="5"/>
        </w:numPr>
        <w:jc w:val="both"/>
      </w:pPr>
      <w:r w:rsidRPr="00E80D91">
        <w:t>Promouvoir la participation des enseignant(e</w:t>
      </w:r>
      <w:proofErr w:type="gramStart"/>
      <w:r w:rsidRPr="00E80D91">
        <w:t>)s</w:t>
      </w:r>
      <w:proofErr w:type="gramEnd"/>
      <w:r w:rsidRPr="00E80D91">
        <w:t xml:space="preserve"> et du personnel de l</w:t>
      </w:r>
      <w:r w:rsidR="00E80D91" w:rsidRPr="00E80D91">
        <w:t>’</w:t>
      </w:r>
      <w:r w:rsidRPr="00E80D91">
        <w:t>éducation réfugié(e)s dans le système éducatif d</w:t>
      </w:r>
      <w:r w:rsidR="00E80D91" w:rsidRPr="00E80D91">
        <w:t>’</w:t>
      </w:r>
      <w:r w:rsidR="002C33C5">
        <w:t>accueil</w:t>
      </w:r>
      <w:r w:rsidRPr="00E80D91">
        <w:t>;</w:t>
      </w:r>
    </w:p>
    <w:p w14:paraId="64C704F9" w14:textId="2F949D72" w:rsidR="007B0AEE" w:rsidRPr="00E80D91" w:rsidRDefault="007B0AEE" w:rsidP="005147E5">
      <w:pPr>
        <w:pStyle w:val="Paragraphedeliste"/>
        <w:numPr>
          <w:ilvl w:val="0"/>
          <w:numId w:val="5"/>
        </w:numPr>
        <w:jc w:val="both"/>
      </w:pPr>
      <w:r w:rsidRPr="00E80D91">
        <w:t>Encourager l</w:t>
      </w:r>
      <w:r w:rsidR="00E80D91">
        <w:t>es activités scolaires et extra</w:t>
      </w:r>
      <w:r w:rsidRPr="00E80D91">
        <w:t>scolaires dans les communautés éducatives, afin de promouvoir les échanges, la diversité culturelle et de lutter contre les comportements discriminatoires envers les réfugié(e</w:t>
      </w:r>
      <w:proofErr w:type="gramStart"/>
      <w:r w:rsidRPr="00E80D91">
        <w:t>)s</w:t>
      </w:r>
      <w:proofErr w:type="gramEnd"/>
      <w:r w:rsidRPr="00E80D91">
        <w:t> ;</w:t>
      </w:r>
    </w:p>
    <w:p w14:paraId="4216ACFB" w14:textId="77777777" w:rsidR="007B0AEE" w:rsidRPr="00E80D91" w:rsidRDefault="003E3608" w:rsidP="005147E5">
      <w:pPr>
        <w:pStyle w:val="Paragraphedeliste"/>
        <w:numPr>
          <w:ilvl w:val="0"/>
          <w:numId w:val="5"/>
        </w:numPr>
        <w:jc w:val="both"/>
      </w:pPr>
      <w:r w:rsidRPr="00E80D91">
        <w:t>Faire entendre la voix des enfants et des éducateurs/</w:t>
      </w:r>
      <w:proofErr w:type="spellStart"/>
      <w:r w:rsidRPr="00E80D91">
        <w:t>trices</w:t>
      </w:r>
      <w:proofErr w:type="spellEnd"/>
      <w:r w:rsidRPr="00E80D91">
        <w:t xml:space="preserve"> réfugié(e</w:t>
      </w:r>
      <w:proofErr w:type="gramStart"/>
      <w:r w:rsidRPr="00E80D91">
        <w:t>)s</w:t>
      </w:r>
      <w:proofErr w:type="gramEnd"/>
      <w:r w:rsidRPr="00E80D91">
        <w:t> ;</w:t>
      </w:r>
    </w:p>
    <w:p w14:paraId="7AF701EE" w14:textId="0DF613D9" w:rsidR="007B0AEE" w:rsidRPr="00E80D91" w:rsidRDefault="007B0AEE" w:rsidP="005147E5">
      <w:pPr>
        <w:pStyle w:val="Paragraphedeliste"/>
        <w:numPr>
          <w:ilvl w:val="0"/>
          <w:numId w:val="5"/>
        </w:numPr>
        <w:jc w:val="both"/>
      </w:pPr>
      <w:r w:rsidRPr="00E80D91">
        <w:t>Aider les communautés locales à mieux comprendre et à favoriser une perspective ainsi qu</w:t>
      </w:r>
      <w:r w:rsidR="00E80D91" w:rsidRPr="00E80D91">
        <w:t>’</w:t>
      </w:r>
      <w:r w:rsidRPr="00E80D91">
        <w:t>une culture fondées sur les droits </w:t>
      </w:r>
      <w:r w:rsidR="002C33C5">
        <w:t>humains</w:t>
      </w:r>
      <w:r w:rsidRPr="00E80D91">
        <w:t>;</w:t>
      </w:r>
    </w:p>
    <w:p w14:paraId="7112051D" w14:textId="2C479131" w:rsidR="007B0AEE" w:rsidRPr="00E80D91" w:rsidRDefault="007B0AEE" w:rsidP="005147E5">
      <w:pPr>
        <w:pStyle w:val="Paragraphedeliste"/>
        <w:numPr>
          <w:ilvl w:val="0"/>
          <w:numId w:val="5"/>
        </w:numPr>
        <w:jc w:val="both"/>
      </w:pPr>
      <w:r w:rsidRPr="00E80D91">
        <w:t>Mobiliser les citoyen(ne</w:t>
      </w:r>
      <w:proofErr w:type="gramStart"/>
      <w:r w:rsidRPr="00E80D91">
        <w:t>)s</w:t>
      </w:r>
      <w:proofErr w:type="gramEnd"/>
      <w:r w:rsidRPr="00E80D91">
        <w:t xml:space="preserve"> et les médias afin de rappeler aux gouvernements leurs obligations internationales envers les réfugié(e)s.</w:t>
      </w:r>
    </w:p>
    <w:p w14:paraId="14922A25" w14:textId="77777777" w:rsidR="007B0AEE" w:rsidRPr="00E80D91" w:rsidRDefault="007B0AEE" w:rsidP="007B0AEE">
      <w:pPr>
        <w:jc w:val="both"/>
      </w:pPr>
    </w:p>
    <w:p w14:paraId="46677D05" w14:textId="320632C0" w:rsidR="00320A09" w:rsidRPr="00E80D91" w:rsidRDefault="00432D5B" w:rsidP="007B0AEE">
      <w:pPr>
        <w:jc w:val="both"/>
        <w:rPr>
          <w:b/>
          <w:sz w:val="36"/>
        </w:rPr>
      </w:pPr>
      <w:r w:rsidRPr="00E80D91">
        <w:rPr>
          <w:b/>
          <w:sz w:val="36"/>
        </w:rPr>
        <w:t>3. Financement</w:t>
      </w:r>
    </w:p>
    <w:p w14:paraId="3660B59A" w14:textId="77777777" w:rsidR="001A407B" w:rsidRPr="00E80D91" w:rsidRDefault="001A407B" w:rsidP="007B0AEE">
      <w:pPr>
        <w:jc w:val="both"/>
      </w:pPr>
    </w:p>
    <w:p w14:paraId="0B56C749" w14:textId="28663E1E" w:rsidR="001A407B" w:rsidRPr="00E80D91" w:rsidRDefault="001A407B" w:rsidP="007B0AEE">
      <w:pPr>
        <w:jc w:val="both"/>
      </w:pPr>
      <w:r w:rsidRPr="00E80D91">
        <w:t>Les demande</w:t>
      </w:r>
      <w:r w:rsidR="002C33C5">
        <w:t>s de financement peuvent atteindre</w:t>
      </w:r>
      <w:r w:rsidRPr="00E80D91">
        <w:t xml:space="preserve"> </w:t>
      </w:r>
      <w:r w:rsidRPr="00E80D91">
        <w:rPr>
          <w:b/>
        </w:rPr>
        <w:t>jusqu</w:t>
      </w:r>
      <w:r w:rsidR="00E80D91" w:rsidRPr="00E80D91">
        <w:rPr>
          <w:b/>
        </w:rPr>
        <w:t>’</w:t>
      </w:r>
      <w:r w:rsidR="002C33C5">
        <w:rPr>
          <w:b/>
        </w:rPr>
        <w:t>à 20 000 $ (USD)</w:t>
      </w:r>
      <w:r w:rsidRPr="00E80D91">
        <w:rPr>
          <w:b/>
        </w:rPr>
        <w:t xml:space="preserve"> par projet local</w:t>
      </w:r>
      <w:r w:rsidRPr="00E80D91">
        <w:t>. Conformément aux règles de l</w:t>
      </w:r>
      <w:r w:rsidR="00E80D91" w:rsidRPr="00E80D91">
        <w:t>’</w:t>
      </w:r>
      <w:r w:rsidR="002C33C5">
        <w:t>IE,</w:t>
      </w:r>
      <w:r w:rsidRPr="00E80D91">
        <w:t xml:space="preserve"> 80 % du montant </w:t>
      </w:r>
      <w:r w:rsidR="002C33C5">
        <w:t>obtenu par l’organisation bénéficiaire sera transféré</w:t>
      </w:r>
      <w:r w:rsidRPr="00E80D91">
        <w:t xml:space="preserve"> par l</w:t>
      </w:r>
      <w:r w:rsidR="00E80D91" w:rsidRPr="00E80D91">
        <w:t>’</w:t>
      </w:r>
      <w:r w:rsidRPr="00E80D91">
        <w:t xml:space="preserve">IE au début du projet. Les 20 % restants seront transférés après avoir reçu deux rapports intermédiaires </w:t>
      </w:r>
      <w:r w:rsidR="002C33C5">
        <w:t>concernant la mise en œuvre des activités</w:t>
      </w:r>
      <w:r w:rsidRPr="00E80D91">
        <w:t xml:space="preserve"> (en décembre 2016 et en juin 2017).</w:t>
      </w:r>
    </w:p>
    <w:p w14:paraId="560E5B5A" w14:textId="77777777" w:rsidR="001A407B" w:rsidRPr="00E80D91" w:rsidRDefault="001A407B" w:rsidP="007B0AEE">
      <w:pPr>
        <w:jc w:val="both"/>
      </w:pPr>
    </w:p>
    <w:p w14:paraId="6FC7FBB2" w14:textId="310B8A5E" w:rsidR="001A407B" w:rsidRPr="00E80D91" w:rsidRDefault="008D04E7" w:rsidP="007B0AEE">
      <w:pPr>
        <w:jc w:val="both"/>
      </w:pPr>
      <w:r w:rsidRPr="00E80D91">
        <w:t>L</w:t>
      </w:r>
      <w:r w:rsidR="00E80D91" w:rsidRPr="00E80D91">
        <w:t>’</w:t>
      </w:r>
      <w:r w:rsidRPr="00E80D91">
        <w:t>IE pourra approuver jusqu</w:t>
      </w:r>
      <w:r w:rsidR="00E80D91" w:rsidRPr="00E80D91">
        <w:t>’</w:t>
      </w:r>
      <w:r w:rsidRPr="00E80D91">
        <w:t>à trois demandes locales provenant du même pays :</w:t>
      </w:r>
    </w:p>
    <w:p w14:paraId="250DD4E0" w14:textId="2E86E4F3" w:rsidR="001A407B" w:rsidRPr="00E80D91" w:rsidRDefault="001A407B" w:rsidP="001A407B">
      <w:pPr>
        <w:pStyle w:val="Paragraphedeliste"/>
        <w:numPr>
          <w:ilvl w:val="0"/>
          <w:numId w:val="6"/>
        </w:numPr>
        <w:jc w:val="both"/>
      </w:pPr>
      <w:r w:rsidRPr="00E80D91">
        <w:t>Plusieurs organisations membres basées dans le même pays pourront présenter une demande ;</w:t>
      </w:r>
    </w:p>
    <w:p w14:paraId="7BCACF7D" w14:textId="6C95948D" w:rsidR="001A407B" w:rsidRPr="00E80D91" w:rsidRDefault="008D04E7" w:rsidP="001A407B">
      <w:pPr>
        <w:pStyle w:val="Paragraphedeliste"/>
        <w:numPr>
          <w:ilvl w:val="0"/>
          <w:numId w:val="6"/>
        </w:numPr>
        <w:jc w:val="both"/>
      </w:pPr>
      <w:r w:rsidRPr="00E80D91">
        <w:t>Dans la mesure où les actions financées se destinent à une utilisation à l</w:t>
      </w:r>
      <w:r w:rsidR="00E80D91" w:rsidRPr="00E80D91">
        <w:t>’</w:t>
      </w:r>
      <w:r w:rsidRPr="00E80D91">
        <w:t>échelle locale, une organisation membre pourra présenter une ou plusieurs demandes, à condition que les projets soient menés dans des zones différentes (même si ces zones peuvent se situer dans la même ville ou dans le même village).</w:t>
      </w:r>
    </w:p>
    <w:p w14:paraId="0F00D233" w14:textId="77777777" w:rsidR="00115263" w:rsidRPr="00E80D91" w:rsidRDefault="00115263" w:rsidP="00115263">
      <w:pPr>
        <w:jc w:val="both"/>
      </w:pPr>
    </w:p>
    <w:p w14:paraId="7DA34072" w14:textId="5732BB8B" w:rsidR="00115263" w:rsidRPr="00E80D91" w:rsidRDefault="00115263" w:rsidP="00115263">
      <w:pPr>
        <w:jc w:val="both"/>
      </w:pPr>
      <w:r w:rsidRPr="00E80D91">
        <w:lastRenderedPageBreak/>
        <w:t xml:space="preserve">Chaque syndicat demandeur devra désigner un(e) </w:t>
      </w:r>
      <w:r w:rsidRPr="00E80D91">
        <w:rPr>
          <w:b/>
        </w:rPr>
        <w:t>coordinateur/</w:t>
      </w:r>
      <w:proofErr w:type="spellStart"/>
      <w:r w:rsidRPr="00E80D91">
        <w:rPr>
          <w:b/>
        </w:rPr>
        <w:t>trice</w:t>
      </w:r>
      <w:proofErr w:type="spellEnd"/>
      <w:r w:rsidRPr="00E80D91">
        <w:rPr>
          <w:b/>
        </w:rPr>
        <w:t xml:space="preserve"> de projets national(e)</w:t>
      </w:r>
      <w:r w:rsidRPr="00E80D91">
        <w:t xml:space="preserve">, qui sera </w:t>
      </w:r>
      <w:r w:rsidR="002C33C5">
        <w:t>responsable de rendre compte</w:t>
      </w:r>
      <w:r w:rsidRPr="00E80D91">
        <w:t xml:space="preserve"> de la mise en œuvre des activités auprès de l</w:t>
      </w:r>
      <w:r w:rsidR="00E80D91" w:rsidRPr="00E80D91">
        <w:t>’</w:t>
      </w:r>
      <w:r w:rsidRPr="00E80D91">
        <w:t>Internationale de l</w:t>
      </w:r>
      <w:r w:rsidR="00E80D91" w:rsidRPr="00E80D91">
        <w:t>’</w:t>
      </w:r>
      <w:r w:rsidRPr="00E80D91">
        <w:t>Education. Les coordinateurs/</w:t>
      </w:r>
      <w:proofErr w:type="spellStart"/>
      <w:r w:rsidRPr="00E80D91">
        <w:t>trices</w:t>
      </w:r>
      <w:proofErr w:type="spellEnd"/>
      <w:r w:rsidRPr="00E80D91">
        <w:t xml:space="preserve"> de projets nationaux/ales devront </w:t>
      </w:r>
      <w:r w:rsidR="002C33C5">
        <w:t xml:space="preserve">autant que possible, </w:t>
      </w:r>
      <w:r w:rsidRPr="00E80D91">
        <w:t>disposer d</w:t>
      </w:r>
      <w:r w:rsidR="00E80D91" w:rsidRPr="00E80D91">
        <w:t>’</w:t>
      </w:r>
      <w:r w:rsidRPr="00E80D91">
        <w:t>une bonne maîtrise de l</w:t>
      </w:r>
      <w:r w:rsidR="00E80D91" w:rsidRPr="00E80D91">
        <w:t>’</w:t>
      </w:r>
      <w:r w:rsidRPr="00E80D91">
        <w:t>anglais afin de pouvoir</w:t>
      </w:r>
      <w:r w:rsidR="002C33C5">
        <w:t xml:space="preserve"> </w:t>
      </w:r>
      <w:r w:rsidR="00432D5B" w:rsidRPr="00E80D91">
        <w:t>assurer la communication</w:t>
      </w:r>
      <w:r w:rsidR="002C33C5">
        <w:t xml:space="preserve"> avec le secrétariat de l’IE</w:t>
      </w:r>
      <w:r w:rsidR="00432D5B" w:rsidRPr="00E80D91">
        <w:t xml:space="preserve">. </w:t>
      </w:r>
      <w:r w:rsidRPr="00E80D91">
        <w:t>Il convient de désigner un(e) seul(e) coordinateur/</w:t>
      </w:r>
      <w:proofErr w:type="spellStart"/>
      <w:r w:rsidRPr="00E80D91">
        <w:t>trice</w:t>
      </w:r>
      <w:proofErr w:type="spellEnd"/>
      <w:r w:rsidRPr="00E80D91">
        <w:t xml:space="preserve"> de projets, même dans le cas où plus d</w:t>
      </w:r>
      <w:r w:rsidR="00E80D91" w:rsidRPr="00E80D91">
        <w:t>’</w:t>
      </w:r>
      <w:r w:rsidRPr="00E80D91">
        <w:t>un projet local serait approuvé. Les syndicats pourront affecter jusqu</w:t>
      </w:r>
      <w:r w:rsidR="00E80D91" w:rsidRPr="00E80D91">
        <w:t>’</w:t>
      </w:r>
      <w:r w:rsidRPr="00E80D91">
        <w:t>à 10 % du financement à la couverture des frais administratifs (rémunération du/de la coordinateur/</w:t>
      </w:r>
      <w:proofErr w:type="spellStart"/>
      <w:r w:rsidRPr="00E80D91">
        <w:t>trice</w:t>
      </w:r>
      <w:proofErr w:type="spellEnd"/>
      <w:r w:rsidRPr="00E80D91">
        <w:t xml:space="preserve"> de projets, frais de déplacement et d</w:t>
      </w:r>
      <w:r w:rsidR="00E80D91" w:rsidRPr="00E80D91">
        <w:t>’</w:t>
      </w:r>
      <w:r w:rsidRPr="00E80D91">
        <w:t>hébergem</w:t>
      </w:r>
      <w:r w:rsidR="00432D5B" w:rsidRPr="00E80D91">
        <w:t>ent, télécommunications, etc.).</w:t>
      </w:r>
    </w:p>
    <w:p w14:paraId="01E75C5F" w14:textId="77777777" w:rsidR="00320A09" w:rsidRPr="00E80D91" w:rsidRDefault="00320A09" w:rsidP="007B0AEE">
      <w:pPr>
        <w:jc w:val="both"/>
      </w:pPr>
    </w:p>
    <w:p w14:paraId="612FEB07" w14:textId="28B30383" w:rsidR="00320A09" w:rsidRPr="00E80D91" w:rsidRDefault="00432D5B" w:rsidP="007B0AEE">
      <w:pPr>
        <w:jc w:val="both"/>
        <w:rPr>
          <w:b/>
          <w:sz w:val="36"/>
        </w:rPr>
      </w:pPr>
      <w:r w:rsidRPr="00E80D91">
        <w:rPr>
          <w:b/>
          <w:sz w:val="36"/>
        </w:rPr>
        <w:t>4. Eligibilité</w:t>
      </w:r>
    </w:p>
    <w:p w14:paraId="3E39F81A" w14:textId="67FF078A" w:rsidR="00320A09" w:rsidRPr="00E80D91" w:rsidRDefault="00320A09" w:rsidP="00115263">
      <w:pPr>
        <w:pStyle w:val="NormalWeb"/>
        <w:jc w:val="both"/>
        <w:rPr>
          <w:rFonts w:asciiTheme="minorHAnsi" w:hAnsiTheme="minorHAnsi"/>
          <w:sz w:val="22"/>
        </w:rPr>
      </w:pPr>
      <w:r w:rsidRPr="00E80D91">
        <w:rPr>
          <w:rFonts w:asciiTheme="minorHAnsi" w:hAnsiTheme="minorHAnsi"/>
          <w:sz w:val="24"/>
        </w:rPr>
        <w:t xml:space="preserve">Cet Appel à </w:t>
      </w:r>
      <w:r w:rsidR="002C33C5">
        <w:rPr>
          <w:rFonts w:asciiTheme="minorHAnsi" w:hAnsiTheme="minorHAnsi"/>
          <w:sz w:val="24"/>
        </w:rPr>
        <w:t>projets</w:t>
      </w:r>
      <w:r w:rsidRPr="00E80D91">
        <w:rPr>
          <w:rFonts w:asciiTheme="minorHAnsi" w:hAnsiTheme="minorHAnsi"/>
          <w:sz w:val="24"/>
        </w:rPr>
        <w:t xml:space="preserve"> est ouvert à toutes les organisations membres européennes</w:t>
      </w:r>
      <w:r w:rsidRPr="00E80D91">
        <w:rPr>
          <w:rStyle w:val="Marquenotebasdepage"/>
          <w:rFonts w:asciiTheme="minorHAnsi" w:hAnsiTheme="minorHAnsi"/>
          <w:sz w:val="24"/>
        </w:rPr>
        <w:footnoteReference w:id="3"/>
      </w:r>
      <w:r w:rsidRPr="00E80D91">
        <w:rPr>
          <w:rFonts w:asciiTheme="minorHAnsi" w:hAnsiTheme="minorHAnsi"/>
          <w:sz w:val="24"/>
        </w:rPr>
        <w:t xml:space="preserve"> de l</w:t>
      </w:r>
      <w:r w:rsidR="00E80D91" w:rsidRPr="00E80D91">
        <w:rPr>
          <w:rFonts w:asciiTheme="minorHAnsi" w:hAnsiTheme="minorHAnsi"/>
          <w:sz w:val="24"/>
        </w:rPr>
        <w:t>’</w:t>
      </w:r>
      <w:r w:rsidRPr="00E80D91">
        <w:rPr>
          <w:rFonts w:asciiTheme="minorHAnsi" w:hAnsiTheme="minorHAnsi"/>
          <w:sz w:val="24"/>
        </w:rPr>
        <w:t>Internationale de l</w:t>
      </w:r>
      <w:r w:rsidR="00E80D91" w:rsidRPr="00E80D91">
        <w:rPr>
          <w:rFonts w:asciiTheme="minorHAnsi" w:hAnsiTheme="minorHAnsi"/>
          <w:sz w:val="24"/>
        </w:rPr>
        <w:t>’</w:t>
      </w:r>
      <w:r w:rsidRPr="00E80D91">
        <w:rPr>
          <w:rFonts w:asciiTheme="minorHAnsi" w:hAnsiTheme="minorHAnsi"/>
          <w:sz w:val="24"/>
        </w:rPr>
        <w:t>Education.</w:t>
      </w:r>
    </w:p>
    <w:p w14:paraId="50EFC06F" w14:textId="77777777" w:rsidR="00320A09" w:rsidRPr="00E80D91" w:rsidRDefault="00320A09" w:rsidP="007B0AEE">
      <w:pPr>
        <w:jc w:val="both"/>
      </w:pPr>
      <w:r w:rsidRPr="00E80D91">
        <w:t>Les demandes doivent répondre aux exigences suivantes :</w:t>
      </w:r>
    </w:p>
    <w:p w14:paraId="3FF82DBB" w14:textId="4A0BD07A" w:rsidR="00115263" w:rsidRPr="00E80D91" w:rsidRDefault="00115263" w:rsidP="00945AD4">
      <w:pPr>
        <w:pStyle w:val="Paragraphedeliste"/>
        <w:numPr>
          <w:ilvl w:val="0"/>
          <w:numId w:val="7"/>
        </w:numPr>
        <w:jc w:val="both"/>
      </w:pPr>
      <w:r w:rsidRPr="00E80D91">
        <w:t>Elles doivent être envoyées avant la date limite de dépôt des demandes mentionnée à la section 5 ;</w:t>
      </w:r>
    </w:p>
    <w:p w14:paraId="2EFF3BD9" w14:textId="28AC00A0" w:rsidR="00115263" w:rsidRPr="00E80D91" w:rsidRDefault="00115263" w:rsidP="00945AD4">
      <w:pPr>
        <w:pStyle w:val="Paragraphedeliste"/>
        <w:numPr>
          <w:ilvl w:val="0"/>
          <w:numId w:val="7"/>
        </w:numPr>
        <w:jc w:val="both"/>
      </w:pPr>
      <w:r w:rsidRPr="00E80D91">
        <w:t xml:space="preserve">Elles doivent être envoyées </w:t>
      </w:r>
      <w:r w:rsidR="002C33C5">
        <w:t>en utilisant</w:t>
      </w:r>
      <w:r w:rsidRPr="00E80D91">
        <w:t xml:space="preserve"> le </w:t>
      </w:r>
      <w:hyperlink r:id="rId12" w:history="1">
        <w:r w:rsidRPr="00DF534B">
          <w:rPr>
            <w:rStyle w:val="Lienhypertexte"/>
          </w:rPr>
          <w:t>formulaire de demande</w:t>
        </w:r>
      </w:hyperlink>
      <w:r w:rsidRPr="00E80D91">
        <w:t xml:space="preserve"> </w:t>
      </w:r>
      <w:r w:rsidR="002C33C5">
        <w:t>prévu à cet effet</w:t>
      </w:r>
      <w:r w:rsidRPr="00E80D91">
        <w:t xml:space="preserve"> (voir section 7) ;</w:t>
      </w:r>
    </w:p>
    <w:p w14:paraId="10A7B04D" w14:textId="212762C6" w:rsidR="00115263" w:rsidRPr="00E80D91" w:rsidRDefault="00115263" w:rsidP="00945AD4">
      <w:pPr>
        <w:pStyle w:val="Paragraphedeliste"/>
        <w:numPr>
          <w:ilvl w:val="0"/>
          <w:numId w:val="7"/>
        </w:numPr>
        <w:jc w:val="both"/>
      </w:pPr>
      <w:r w:rsidRPr="00E80D91">
        <w:t>Elles doivent être rédigées de préférence dans l</w:t>
      </w:r>
      <w:r w:rsidR="00E80D91" w:rsidRPr="00E80D91">
        <w:t>’</w:t>
      </w:r>
      <w:r w:rsidRPr="00E80D91">
        <w:t>une des langues officielles de l</w:t>
      </w:r>
      <w:r w:rsidR="00E80D91" w:rsidRPr="00E80D91">
        <w:t>’</w:t>
      </w:r>
      <w:r w:rsidRPr="00E80D91">
        <w:t>IE (anglais, français ou espagnol).</w:t>
      </w:r>
    </w:p>
    <w:p w14:paraId="78BDE69D" w14:textId="77777777" w:rsidR="00320A09" w:rsidRPr="00E80D91" w:rsidRDefault="00320A09" w:rsidP="007B0AEE">
      <w:pPr>
        <w:jc w:val="both"/>
      </w:pPr>
    </w:p>
    <w:p w14:paraId="28450701" w14:textId="77777777" w:rsidR="00320A09" w:rsidRPr="00E80D91" w:rsidRDefault="00320A09" w:rsidP="007B0AEE">
      <w:pPr>
        <w:jc w:val="both"/>
        <w:rPr>
          <w:b/>
          <w:sz w:val="36"/>
        </w:rPr>
      </w:pPr>
      <w:r w:rsidRPr="00E80D91">
        <w:rPr>
          <w:b/>
          <w:sz w:val="36"/>
        </w:rPr>
        <w:t>5. Calendrier</w:t>
      </w:r>
    </w:p>
    <w:p w14:paraId="7B2A6F7A" w14:textId="77777777" w:rsidR="00490778" w:rsidRPr="00E80D91" w:rsidRDefault="00490778" w:rsidP="007B0AEE">
      <w:pPr>
        <w:jc w:val="both"/>
      </w:pPr>
    </w:p>
    <w:p w14:paraId="5AB47AC5" w14:textId="612B1446" w:rsidR="00945AD4" w:rsidRPr="00E80D91" w:rsidRDefault="00945AD4" w:rsidP="00035764">
      <w:pPr>
        <w:tabs>
          <w:tab w:val="left" w:pos="6237"/>
        </w:tabs>
        <w:jc w:val="both"/>
      </w:pPr>
      <w:r w:rsidRPr="00E80D91">
        <w:t>Publication de l</w:t>
      </w:r>
      <w:r w:rsidR="00E80D91" w:rsidRPr="00E80D91">
        <w:t>’</w:t>
      </w:r>
      <w:r w:rsidR="002E5D9D">
        <w:t>appel</w:t>
      </w:r>
      <w:r w:rsidR="002E5D9D">
        <w:tab/>
        <w:t>2 Juin</w:t>
      </w:r>
      <w:r w:rsidR="002E5D9D" w:rsidRPr="00E80D91">
        <w:t xml:space="preserve"> </w:t>
      </w:r>
      <w:r w:rsidRPr="00E80D91">
        <w:t>2016</w:t>
      </w:r>
    </w:p>
    <w:p w14:paraId="530D8F9D" w14:textId="79482444" w:rsidR="00945AD4" w:rsidRPr="00E80D91" w:rsidRDefault="00945AD4" w:rsidP="00035764">
      <w:pPr>
        <w:tabs>
          <w:tab w:val="left" w:pos="6237"/>
        </w:tabs>
        <w:jc w:val="both"/>
      </w:pPr>
      <w:r w:rsidRPr="00E80D91">
        <w:t>Date limite de dépôt des demandes</w:t>
      </w:r>
      <w:r w:rsidRPr="00E80D91">
        <w:tab/>
        <w:t>20 juin 2016</w:t>
      </w:r>
    </w:p>
    <w:p w14:paraId="38109D69" w14:textId="52FA1C26" w:rsidR="00945AD4" w:rsidRPr="00E80D91" w:rsidRDefault="00275E69" w:rsidP="00035764">
      <w:pPr>
        <w:tabs>
          <w:tab w:val="left" w:pos="6237"/>
        </w:tabs>
        <w:jc w:val="both"/>
      </w:pPr>
      <w:r w:rsidRPr="00E80D91">
        <w:t>Communication des réponses aux syndicats candidats</w:t>
      </w:r>
      <w:r w:rsidRPr="00E80D91">
        <w:tab/>
        <w:t>4 juillet 2016</w:t>
      </w:r>
    </w:p>
    <w:p w14:paraId="757CF12B" w14:textId="28D17C86" w:rsidR="00667089" w:rsidRPr="00E80D91" w:rsidRDefault="00945AD4" w:rsidP="00035764">
      <w:pPr>
        <w:tabs>
          <w:tab w:val="left" w:pos="6237"/>
        </w:tabs>
        <w:jc w:val="both"/>
      </w:pPr>
      <w:r w:rsidRPr="00E80D91">
        <w:t>Signature des accords de subvention et de décaissement</w:t>
      </w:r>
      <w:r w:rsidRPr="00E80D91">
        <w:tab/>
        <w:t>juillet-août 2016</w:t>
      </w:r>
    </w:p>
    <w:p w14:paraId="2608BE0B" w14:textId="44F9472F" w:rsidR="00945AD4" w:rsidRPr="00E80D91" w:rsidRDefault="005D5931" w:rsidP="00035764">
      <w:pPr>
        <w:tabs>
          <w:tab w:val="left" w:pos="6237"/>
        </w:tabs>
        <w:jc w:val="both"/>
      </w:pPr>
      <w:r w:rsidRPr="00E80D91">
        <w:t>Début des activités</w:t>
      </w:r>
      <w:r w:rsidRPr="00E80D91">
        <w:tab/>
        <w:t>septembre 2016</w:t>
      </w:r>
    </w:p>
    <w:p w14:paraId="5600500A" w14:textId="4641AA86" w:rsidR="00945AD4" w:rsidRPr="00E80D91" w:rsidRDefault="009D0A51" w:rsidP="00035764">
      <w:pPr>
        <w:tabs>
          <w:tab w:val="left" w:pos="6237"/>
        </w:tabs>
        <w:jc w:val="both"/>
      </w:pPr>
      <w:r>
        <w:t>Echéance</w:t>
      </w:r>
      <w:r w:rsidR="005D5931" w:rsidRPr="00E80D91">
        <w:t xml:space="preserve"> des activités</w:t>
      </w:r>
      <w:r w:rsidR="005D5931" w:rsidRPr="00E80D91">
        <w:tab/>
        <w:t>jusqu</w:t>
      </w:r>
      <w:r w:rsidR="00E80D91" w:rsidRPr="00E80D91">
        <w:t>’</w:t>
      </w:r>
      <w:r w:rsidR="005D5931" w:rsidRPr="00E80D91">
        <w:t xml:space="preserve">au </w:t>
      </w:r>
      <w:r w:rsidR="00244A93" w:rsidRPr="00E80D91">
        <w:tab/>
      </w:r>
      <w:r w:rsidR="005D5931" w:rsidRPr="00E80D91">
        <w:t>20 novembre 2017</w:t>
      </w:r>
    </w:p>
    <w:p w14:paraId="2B3E331F" w14:textId="77777777" w:rsidR="00945AD4" w:rsidRPr="00E80D91" w:rsidRDefault="00945AD4" w:rsidP="00945AD4">
      <w:pPr>
        <w:jc w:val="both"/>
      </w:pPr>
    </w:p>
    <w:p w14:paraId="737DCFA2" w14:textId="0E46587F" w:rsidR="00945AD4" w:rsidRPr="00E80D91" w:rsidRDefault="00490778" w:rsidP="007B0AEE">
      <w:pPr>
        <w:jc w:val="both"/>
        <w:rPr>
          <w:b/>
          <w:sz w:val="36"/>
        </w:rPr>
      </w:pPr>
      <w:r w:rsidRPr="00E80D91">
        <w:rPr>
          <w:b/>
          <w:sz w:val="36"/>
        </w:rPr>
        <w:t>6. Critères d</w:t>
      </w:r>
      <w:r w:rsidR="00E80D91" w:rsidRPr="00E80D91">
        <w:rPr>
          <w:b/>
          <w:sz w:val="36"/>
        </w:rPr>
        <w:t>’</w:t>
      </w:r>
      <w:r w:rsidRPr="00E80D91">
        <w:rPr>
          <w:b/>
          <w:sz w:val="36"/>
        </w:rPr>
        <w:t>évaluation</w:t>
      </w:r>
    </w:p>
    <w:p w14:paraId="2DB60591" w14:textId="77777777" w:rsidR="00945AD4" w:rsidRPr="00E80D91" w:rsidRDefault="00945AD4" w:rsidP="007B0AEE">
      <w:pPr>
        <w:jc w:val="both"/>
      </w:pPr>
    </w:p>
    <w:p w14:paraId="397677CF" w14:textId="0D912FEB" w:rsidR="00945AD4" w:rsidRPr="00E80D91" w:rsidRDefault="00945AD4" w:rsidP="00945AD4">
      <w:pPr>
        <w:jc w:val="both"/>
      </w:pPr>
      <w:r w:rsidRPr="00E80D91">
        <w:t>Les demandes éligibles seront examinées et sélectionnées sur la base des critères suivants :</w:t>
      </w:r>
    </w:p>
    <w:p w14:paraId="1000351D" w14:textId="53E60B34" w:rsidR="00945AD4" w:rsidRPr="00E80D91" w:rsidRDefault="009D0A51" w:rsidP="00E70007">
      <w:pPr>
        <w:pStyle w:val="Paragraphedeliste"/>
        <w:numPr>
          <w:ilvl w:val="0"/>
          <w:numId w:val="9"/>
        </w:numPr>
        <w:jc w:val="both"/>
      </w:pPr>
      <w:r>
        <w:t>Cohérence par rapport aux</w:t>
      </w:r>
      <w:r w:rsidR="00C2416A" w:rsidRPr="00E80D91">
        <w:t xml:space="preserve"> objectifs du projet (voir section 2) ;</w:t>
      </w:r>
    </w:p>
    <w:p w14:paraId="73024225" w14:textId="6CD22DB3" w:rsidR="00945AD4" w:rsidRPr="00E80D91" w:rsidRDefault="00945AD4" w:rsidP="00E70007">
      <w:pPr>
        <w:pStyle w:val="Paragraphedeliste"/>
        <w:numPr>
          <w:ilvl w:val="0"/>
          <w:numId w:val="9"/>
        </w:numPr>
        <w:jc w:val="both"/>
      </w:pPr>
      <w:r w:rsidRPr="00E80D91">
        <w:t xml:space="preserve">Implication des membres sur place au niveau </w:t>
      </w:r>
      <w:proofErr w:type="gramStart"/>
      <w:r w:rsidRPr="00E80D91">
        <w:t>des écoles/</w:t>
      </w:r>
      <w:r w:rsidR="009D0A51">
        <w:t>académies</w:t>
      </w:r>
      <w:r w:rsidRPr="00E80D91">
        <w:rPr>
          <w:rStyle w:val="Marquenotebasdepage"/>
        </w:rPr>
        <w:footnoteReference w:id="4"/>
      </w:r>
      <w:r w:rsidRPr="00E80D91">
        <w:t xml:space="preserve"> (cadres éducatifs formels et non formels et camps de réfugiés) ;</w:t>
      </w:r>
      <w:proofErr w:type="gramEnd"/>
    </w:p>
    <w:p w14:paraId="38B07084" w14:textId="780D9ACA" w:rsidR="00945AD4" w:rsidRPr="00E80D91" w:rsidRDefault="00945AD4" w:rsidP="00E70007">
      <w:pPr>
        <w:pStyle w:val="Paragraphedeliste"/>
        <w:numPr>
          <w:ilvl w:val="0"/>
          <w:numId w:val="9"/>
        </w:numPr>
        <w:jc w:val="both"/>
      </w:pPr>
      <w:r w:rsidRPr="00E80D91">
        <w:t>Activités organisées sur la base d</w:t>
      </w:r>
      <w:r w:rsidR="00E80D91" w:rsidRPr="00E80D91">
        <w:t>’</w:t>
      </w:r>
      <w:r w:rsidRPr="00E80D91">
        <w:t>une analyse des manques et des besoins, incluant si possible les perspectives et besoins des réfugié(e</w:t>
      </w:r>
      <w:proofErr w:type="gramStart"/>
      <w:r w:rsidRPr="00E80D91">
        <w:t>)s</w:t>
      </w:r>
      <w:proofErr w:type="gramEnd"/>
      <w:r w:rsidRPr="00E80D91">
        <w:t xml:space="preserve"> (voir formulaire de demande, section 1) ;</w:t>
      </w:r>
    </w:p>
    <w:p w14:paraId="63D94128" w14:textId="3FCCE0D0" w:rsidR="00945AD4" w:rsidRPr="00E80D91" w:rsidRDefault="00945AD4" w:rsidP="00E70007">
      <w:pPr>
        <w:pStyle w:val="Paragraphedeliste"/>
        <w:numPr>
          <w:ilvl w:val="0"/>
          <w:numId w:val="9"/>
        </w:numPr>
        <w:jc w:val="both"/>
      </w:pPr>
      <w:r w:rsidRPr="00E80D91">
        <w:lastRenderedPageBreak/>
        <w:t xml:space="preserve">Volonté de </w:t>
      </w:r>
      <w:r w:rsidR="009D0A51">
        <w:t>construire</w:t>
      </w:r>
      <w:r w:rsidRPr="00E80D91">
        <w:t xml:space="preserve"> des alliances avec les acteurs locaux ;</w:t>
      </w:r>
    </w:p>
    <w:p w14:paraId="20A58721" w14:textId="2A4D3942" w:rsidR="00945AD4" w:rsidRPr="00E80D91" w:rsidRDefault="00945AD4" w:rsidP="00E70007">
      <w:pPr>
        <w:pStyle w:val="Paragraphedeliste"/>
        <w:numPr>
          <w:ilvl w:val="0"/>
          <w:numId w:val="9"/>
        </w:numPr>
        <w:jc w:val="both"/>
      </w:pPr>
      <w:r w:rsidRPr="00E80D91">
        <w:t xml:space="preserve">Volonté de partager des </w:t>
      </w:r>
      <w:r w:rsidR="009D0A51">
        <w:t>bonnes pratiques</w:t>
      </w:r>
      <w:r w:rsidRPr="00E80D91">
        <w:t xml:space="preserve"> et expériences avec les autres affiliés de l</w:t>
      </w:r>
      <w:r w:rsidR="00E80D91" w:rsidRPr="00E80D91">
        <w:t>’</w:t>
      </w:r>
      <w:r w:rsidRPr="00E80D91">
        <w:t>IE</w:t>
      </w:r>
      <w:r w:rsidRPr="00E80D91">
        <w:rPr>
          <w:rStyle w:val="Marquenotebasdepage"/>
        </w:rPr>
        <w:footnoteReference w:id="5"/>
      </w:r>
      <w:r w:rsidRPr="00E80D91">
        <w:t> ;</w:t>
      </w:r>
    </w:p>
    <w:p w14:paraId="093DD089" w14:textId="1B0CE1B1" w:rsidR="00945AD4" w:rsidRPr="00E80D91" w:rsidRDefault="00945AD4" w:rsidP="00E70007">
      <w:pPr>
        <w:pStyle w:val="Paragraphedeliste"/>
        <w:numPr>
          <w:ilvl w:val="0"/>
          <w:numId w:val="9"/>
        </w:numPr>
        <w:jc w:val="both"/>
      </w:pPr>
      <w:r w:rsidRPr="00E80D91">
        <w:t>Portée géographique et temporelle</w:t>
      </w:r>
      <w:r w:rsidRPr="00E80D91">
        <w:rPr>
          <w:rStyle w:val="Marquenotebasdepage"/>
        </w:rPr>
        <w:footnoteReference w:id="6"/>
      </w:r>
      <w:r w:rsidRPr="00E80D91">
        <w:t xml:space="preserve"> limitée du plan d</w:t>
      </w:r>
      <w:r w:rsidR="00E80D91" w:rsidRPr="00E80D91">
        <w:t>’</w:t>
      </w:r>
      <w:r w:rsidRPr="00E80D91">
        <w:t>action</w:t>
      </w:r>
    </w:p>
    <w:p w14:paraId="1116F9B6" w14:textId="6961DEBB" w:rsidR="00945AD4" w:rsidRPr="00E80D91" w:rsidRDefault="00945AD4" w:rsidP="007B0AEE">
      <w:pPr>
        <w:pStyle w:val="Paragraphedeliste"/>
        <w:numPr>
          <w:ilvl w:val="0"/>
          <w:numId w:val="9"/>
        </w:numPr>
        <w:jc w:val="both"/>
      </w:pPr>
      <w:r w:rsidRPr="00E80D91">
        <w:t>Prévision d</w:t>
      </w:r>
      <w:r w:rsidR="00E80D91" w:rsidRPr="00E80D91">
        <w:t>’</w:t>
      </w:r>
      <w:r w:rsidRPr="00E80D91">
        <w:t>une stratégie visant à diffuser les résultats du projet (voir formulaire de demande, section 8).</w:t>
      </w:r>
    </w:p>
    <w:p w14:paraId="70815C12" w14:textId="77777777" w:rsidR="00945AD4" w:rsidRPr="00E80D91" w:rsidRDefault="00945AD4" w:rsidP="007B0AEE">
      <w:pPr>
        <w:jc w:val="both"/>
      </w:pPr>
    </w:p>
    <w:p w14:paraId="26038B6A" w14:textId="2E0E9FAD" w:rsidR="00490778" w:rsidRPr="00E80D91" w:rsidRDefault="00E70007" w:rsidP="007B0AEE">
      <w:pPr>
        <w:jc w:val="both"/>
        <w:rPr>
          <w:b/>
          <w:sz w:val="36"/>
        </w:rPr>
      </w:pPr>
      <w:r w:rsidRPr="00E80D91">
        <w:rPr>
          <w:b/>
          <w:sz w:val="36"/>
        </w:rPr>
        <w:t>7. Procédure de soumission de propositions</w:t>
      </w:r>
    </w:p>
    <w:p w14:paraId="1D64EBAA" w14:textId="77777777" w:rsidR="00115263" w:rsidRPr="00E80D91" w:rsidRDefault="00115263" w:rsidP="007B0AEE">
      <w:pPr>
        <w:jc w:val="both"/>
      </w:pPr>
    </w:p>
    <w:p w14:paraId="5012639A" w14:textId="278D5FEC" w:rsidR="00E70007" w:rsidRPr="00E80D91" w:rsidRDefault="00E70007" w:rsidP="00E70007">
      <w:pPr>
        <w:jc w:val="both"/>
      </w:pPr>
      <w:r w:rsidRPr="00E80D91">
        <w:t xml:space="preserve">Cet Appel à </w:t>
      </w:r>
      <w:r w:rsidR="009D0A51">
        <w:t>projets</w:t>
      </w:r>
      <w:r w:rsidRPr="00E80D91">
        <w:t xml:space="preserve"> est publié le </w:t>
      </w:r>
      <w:r w:rsidR="002E5D9D">
        <w:t xml:space="preserve">2 Juin </w:t>
      </w:r>
      <w:r w:rsidRPr="00E80D91">
        <w:t xml:space="preserve">2016. Il est disponible </w:t>
      </w:r>
      <w:hyperlink r:id="rId13" w:history="1">
        <w:r w:rsidRPr="00DF534B">
          <w:rPr>
            <w:rStyle w:val="Lienhypertexte"/>
          </w:rPr>
          <w:t>en ligne</w:t>
        </w:r>
      </w:hyperlink>
      <w:bookmarkStart w:id="0" w:name="_GoBack"/>
      <w:bookmarkEnd w:id="0"/>
      <w:r w:rsidR="009D0A51">
        <w:t xml:space="preserve"> </w:t>
      </w:r>
      <w:r w:rsidRPr="00E80D91">
        <w:t>et transmis à l</w:t>
      </w:r>
      <w:r w:rsidR="00E80D91" w:rsidRPr="00E80D91">
        <w:t>’</w:t>
      </w:r>
      <w:r w:rsidRPr="00E80D91">
        <w:t>ensemble des organisations membres de l</w:t>
      </w:r>
      <w:r w:rsidR="00E80D91" w:rsidRPr="00E80D91">
        <w:t>’</w:t>
      </w:r>
      <w:r w:rsidRPr="00E80D91">
        <w:t>IE dans les pays éligibles.</w:t>
      </w:r>
    </w:p>
    <w:p w14:paraId="392632CB" w14:textId="77777777" w:rsidR="00E70007" w:rsidRPr="00E80D91" w:rsidRDefault="00E70007" w:rsidP="00E70007">
      <w:pPr>
        <w:jc w:val="both"/>
      </w:pPr>
    </w:p>
    <w:p w14:paraId="1FF42647" w14:textId="08666BFD" w:rsidR="00F4315B" w:rsidRPr="00E80D91" w:rsidRDefault="00E70007" w:rsidP="00E70007">
      <w:pPr>
        <w:jc w:val="both"/>
      </w:pPr>
      <w:r w:rsidRPr="00E80D91">
        <w:t>Les propositions devront être remises de préférence dans l</w:t>
      </w:r>
      <w:r w:rsidR="00E80D91" w:rsidRPr="00E80D91">
        <w:t>’</w:t>
      </w:r>
      <w:r w:rsidRPr="00E80D91">
        <w:t>une des langues officielles de l</w:t>
      </w:r>
      <w:r w:rsidR="00E80D91" w:rsidRPr="00E80D91">
        <w:t>’</w:t>
      </w:r>
      <w:r w:rsidRPr="00E80D91">
        <w:t xml:space="preserve">IE, via le </w:t>
      </w:r>
      <w:hyperlink r:id="rId14" w:history="1">
        <w:r w:rsidRPr="00DF534B">
          <w:rPr>
            <w:rStyle w:val="Lienhypertexte"/>
          </w:rPr>
          <w:t>formulaire de demande</w:t>
        </w:r>
      </w:hyperlink>
      <w:r w:rsidRPr="00E80D91">
        <w:t xml:space="preserve"> prévu à cet effet. La date limite de dépôt des demandes est fixée au 20 juin 2016. Les formulaires de demande et les documents connexes devront être envoyés à </w:t>
      </w:r>
      <w:hyperlink r:id="rId15" w:history="1">
        <w:r w:rsidRPr="00E80D91">
          <w:rPr>
            <w:rStyle w:val="Lienhypertexte"/>
          </w:rPr>
          <w:t>refugee@ei-ie.org</w:t>
        </w:r>
      </w:hyperlink>
      <w:r w:rsidRPr="00E80D91">
        <w:rPr>
          <w:rStyle w:val="Lienhypertexte"/>
        </w:rPr>
        <w:t>.</w:t>
      </w:r>
    </w:p>
    <w:p w14:paraId="3528BBED" w14:textId="20EEAE9B" w:rsidR="00E70007" w:rsidRPr="00E80D91" w:rsidRDefault="00E70007" w:rsidP="00E70007">
      <w:pPr>
        <w:jc w:val="both"/>
      </w:pPr>
    </w:p>
    <w:p w14:paraId="76BE3E9F" w14:textId="4CB4DB86" w:rsidR="00E70007" w:rsidRPr="00E80D91" w:rsidRDefault="005D5931" w:rsidP="00E70007">
      <w:pPr>
        <w:jc w:val="both"/>
      </w:pPr>
      <w:r w:rsidRPr="00E80D91">
        <w:t>Les demandes seront examinées par l</w:t>
      </w:r>
      <w:r w:rsidR="00E80D91" w:rsidRPr="00E80D91">
        <w:t>’</w:t>
      </w:r>
      <w:r w:rsidRPr="00E80D91">
        <w:t>Internationale de l</w:t>
      </w:r>
      <w:r w:rsidR="00E80D91" w:rsidRPr="00E80D91">
        <w:t>’</w:t>
      </w:r>
      <w:r w:rsidRPr="00E80D91">
        <w:t>Education sur la base des critères définis dans la section 6. Les candidats seront tenus informés des résultats du processus de sélection au plus tar</w:t>
      </w:r>
      <w:r w:rsidR="00251D82" w:rsidRPr="00E80D91">
        <w:t>d le 4 juillet 2016.</w:t>
      </w:r>
    </w:p>
    <w:p w14:paraId="18F58562" w14:textId="77777777" w:rsidR="00E70007" w:rsidRPr="00E80D91" w:rsidRDefault="00E70007" w:rsidP="007B0AEE">
      <w:pPr>
        <w:jc w:val="both"/>
      </w:pPr>
    </w:p>
    <w:p w14:paraId="2E629C1C" w14:textId="60EC9A5B" w:rsidR="005D5931" w:rsidRPr="00E80D91" w:rsidRDefault="005D5931" w:rsidP="007B0AEE">
      <w:pPr>
        <w:jc w:val="both"/>
      </w:pPr>
      <w:r w:rsidRPr="00E80D91">
        <w:t>Les accords de subvention entre les syndicats sélectionnés et l</w:t>
      </w:r>
      <w:r w:rsidR="00E80D91" w:rsidRPr="00E80D91">
        <w:t>’</w:t>
      </w:r>
      <w:r w:rsidRPr="00E80D91">
        <w:t>Internationale de l</w:t>
      </w:r>
      <w:r w:rsidR="00E80D91" w:rsidRPr="00E80D91">
        <w:t>’</w:t>
      </w:r>
      <w:r w:rsidRPr="00E80D91">
        <w:t>Education seront signés dans le courant des mois de juillet et d</w:t>
      </w:r>
      <w:r w:rsidR="00E80D91" w:rsidRPr="00E80D91">
        <w:t>’</w:t>
      </w:r>
      <w:r w:rsidRPr="00E80D91">
        <w:t>août 2016. Les activités débuteront en septembre 2016.</w:t>
      </w:r>
    </w:p>
    <w:p w14:paraId="1E0AC95C" w14:textId="77777777" w:rsidR="00E70007" w:rsidRPr="00E80D91" w:rsidRDefault="00E70007" w:rsidP="007B0AEE">
      <w:pPr>
        <w:jc w:val="both"/>
      </w:pPr>
    </w:p>
    <w:p w14:paraId="43B195D3" w14:textId="68382D86" w:rsidR="00115263" w:rsidRPr="00E80D91" w:rsidRDefault="00E70007" w:rsidP="007B0AEE">
      <w:pPr>
        <w:jc w:val="both"/>
        <w:rPr>
          <w:b/>
          <w:sz w:val="36"/>
        </w:rPr>
      </w:pPr>
      <w:r w:rsidRPr="00E80D91">
        <w:rPr>
          <w:b/>
          <w:sz w:val="36"/>
        </w:rPr>
        <w:t>8. Procédures de rapport</w:t>
      </w:r>
    </w:p>
    <w:p w14:paraId="71083127" w14:textId="77777777" w:rsidR="00490778" w:rsidRPr="00E80D91" w:rsidRDefault="00490778" w:rsidP="007B0AEE">
      <w:pPr>
        <w:jc w:val="both"/>
      </w:pPr>
    </w:p>
    <w:p w14:paraId="636DF210" w14:textId="27A41090" w:rsidR="005D5931" w:rsidRPr="00E80D91" w:rsidRDefault="00D722CC" w:rsidP="007B0AEE">
      <w:pPr>
        <w:jc w:val="both"/>
      </w:pPr>
      <w:r w:rsidRPr="00E80D91">
        <w:t>Les coordinateurs/</w:t>
      </w:r>
      <w:proofErr w:type="spellStart"/>
      <w:r w:rsidRPr="00E80D91">
        <w:t>trices</w:t>
      </w:r>
      <w:proofErr w:type="spellEnd"/>
      <w:r w:rsidRPr="00E80D91">
        <w:t xml:space="preserve"> de projets nationaux/ales seront tenu(e</w:t>
      </w:r>
      <w:proofErr w:type="gramStart"/>
      <w:r w:rsidRPr="00E80D91">
        <w:t>)s</w:t>
      </w:r>
      <w:proofErr w:type="gramEnd"/>
      <w:r w:rsidRPr="00E80D91">
        <w:t xml:space="preserve"> de remettre un rapport descriptif et financier au terme des activités bénéficiant de la subvention, et ce, avant le 20 novembre 2017 au plus tard.</w:t>
      </w:r>
    </w:p>
    <w:p w14:paraId="3E6FCEFC" w14:textId="77777777" w:rsidR="005D5931" w:rsidRPr="00E80D91" w:rsidRDefault="005D5931" w:rsidP="007B0AEE">
      <w:pPr>
        <w:jc w:val="both"/>
      </w:pPr>
    </w:p>
    <w:p w14:paraId="3F3056BA" w14:textId="216C8570" w:rsidR="005D5931" w:rsidRPr="00E80D91" w:rsidRDefault="00F4315B" w:rsidP="007B0AEE">
      <w:pPr>
        <w:jc w:val="both"/>
      </w:pPr>
      <w:r w:rsidRPr="00E80D91">
        <w:t>Des rapports descriptifs intermédiaires devront être remis par l</w:t>
      </w:r>
      <w:r w:rsidR="00E80D91" w:rsidRPr="00E80D91">
        <w:t>’</w:t>
      </w:r>
      <w:r w:rsidRPr="00E80D91">
        <w:t>ensemble des bénéficiaires en décembre 2016 et en juin 2017. Des mises à jour trimestrielles</w:t>
      </w:r>
      <w:r w:rsidR="009D0A51">
        <w:t xml:space="preserve"> plus informelles</w:t>
      </w:r>
      <w:r w:rsidRPr="00E80D91">
        <w:rPr>
          <w:rStyle w:val="Marquenotebasdepage"/>
        </w:rPr>
        <w:footnoteReference w:id="7"/>
      </w:r>
      <w:r w:rsidRPr="00E80D91">
        <w:t xml:space="preserve"> seront également demandées à partir de novembre 2016, et ce, jusqu</w:t>
      </w:r>
      <w:r w:rsidR="00E80D91" w:rsidRPr="00E80D91">
        <w:t>’</w:t>
      </w:r>
      <w:r w:rsidRPr="00E80D91">
        <w:t>à la fin des activités et la remise du rapport descriptif et financier fi</w:t>
      </w:r>
      <w:r w:rsidR="00D76B2A" w:rsidRPr="00E80D91">
        <w:t>nal, en novembre 2017.</w:t>
      </w:r>
    </w:p>
    <w:p w14:paraId="158C49CD" w14:textId="77777777" w:rsidR="00AF60A3" w:rsidRPr="00E80D91" w:rsidRDefault="00AF60A3" w:rsidP="007B0AEE">
      <w:pPr>
        <w:jc w:val="both"/>
      </w:pPr>
    </w:p>
    <w:p w14:paraId="548D94F3" w14:textId="5B47E79D" w:rsidR="00E70007" w:rsidRPr="00E80D91" w:rsidRDefault="00AF60A3" w:rsidP="007B0AEE">
      <w:pPr>
        <w:jc w:val="both"/>
      </w:pPr>
      <w:r w:rsidRPr="00E80D91">
        <w:t>Les coordinateurs/</w:t>
      </w:r>
      <w:proofErr w:type="spellStart"/>
      <w:r w:rsidRPr="00E80D91">
        <w:t>trices</w:t>
      </w:r>
      <w:proofErr w:type="spellEnd"/>
      <w:r w:rsidRPr="00E80D91">
        <w:t xml:space="preserve"> de projets devront </w:t>
      </w:r>
      <w:r w:rsidR="009D0A51">
        <w:t xml:space="preserve">si possible, </w:t>
      </w:r>
      <w:r w:rsidRPr="00E80D91">
        <w:t>rédiger leur rapport en anglais.</w:t>
      </w:r>
    </w:p>
    <w:p w14:paraId="56980A10" w14:textId="65C36119" w:rsidR="00E70007" w:rsidRPr="00E80D91" w:rsidRDefault="00E70007" w:rsidP="007B0AEE">
      <w:pPr>
        <w:jc w:val="both"/>
      </w:pPr>
    </w:p>
    <w:p w14:paraId="6252A897" w14:textId="3C744BD2" w:rsidR="00490778" w:rsidRPr="00E80D91" w:rsidRDefault="00E70007" w:rsidP="007B0AEE">
      <w:pPr>
        <w:jc w:val="both"/>
        <w:rPr>
          <w:b/>
          <w:sz w:val="36"/>
        </w:rPr>
      </w:pPr>
      <w:r w:rsidRPr="00E80D91">
        <w:rPr>
          <w:b/>
          <w:sz w:val="36"/>
        </w:rPr>
        <w:t>9. Contact</w:t>
      </w:r>
    </w:p>
    <w:p w14:paraId="11D1A058" w14:textId="77777777" w:rsidR="005D5931" w:rsidRPr="00E80D91" w:rsidRDefault="005D5931" w:rsidP="007B0AEE">
      <w:pPr>
        <w:jc w:val="both"/>
      </w:pPr>
    </w:p>
    <w:p w14:paraId="3201108F" w14:textId="771AA840" w:rsidR="005D5931" w:rsidRPr="00E80D91" w:rsidRDefault="005D5931" w:rsidP="007B0AEE">
      <w:pPr>
        <w:jc w:val="both"/>
      </w:pPr>
      <w:r w:rsidRPr="00E80D91">
        <w:lastRenderedPageBreak/>
        <w:t xml:space="preserve">Pour de plus amples informations ou pour toute question </w:t>
      </w:r>
      <w:r w:rsidR="009D0A51">
        <w:t>concernant</w:t>
      </w:r>
      <w:r w:rsidRPr="00E80D91">
        <w:t xml:space="preserve"> la soumission de votre demande, n</w:t>
      </w:r>
      <w:r w:rsidR="00E80D91" w:rsidRPr="00E80D91">
        <w:t>’</w:t>
      </w:r>
      <w:r w:rsidRPr="00E80D91">
        <w:t>hésitez pas à contacter Sonia </w:t>
      </w:r>
      <w:proofErr w:type="spellStart"/>
      <w:r w:rsidRPr="00E80D91">
        <w:t>Grigt</w:t>
      </w:r>
      <w:proofErr w:type="spellEnd"/>
      <w:r w:rsidRPr="00E80D91">
        <w:t xml:space="preserve"> (</w:t>
      </w:r>
      <w:hyperlink r:id="rId16" w:history="1">
        <w:r w:rsidRPr="00E80D91">
          <w:rPr>
            <w:rStyle w:val="Lienhypertexte"/>
          </w:rPr>
          <w:t>Sonia.Grigt@ei-ie.org</w:t>
        </w:r>
      </w:hyperlink>
      <w:r w:rsidR="00D76B2A" w:rsidRPr="00E80D91">
        <w:t>).</w:t>
      </w:r>
    </w:p>
    <w:sectPr w:rsidR="005D5931" w:rsidRPr="00E80D91" w:rsidSect="005147E5">
      <w:footerReference w:type="default" r:id="rId17"/>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7CF7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E497" w14:textId="77777777" w:rsidR="009D6093" w:rsidRDefault="009D6093" w:rsidP="005147E5">
      <w:r>
        <w:separator/>
      </w:r>
    </w:p>
  </w:endnote>
  <w:endnote w:type="continuationSeparator" w:id="0">
    <w:p w14:paraId="1A706FB3" w14:textId="77777777" w:rsidR="009D6093" w:rsidRDefault="009D6093" w:rsidP="005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9D6093" w14:paraId="3AD94CDA" w14:textId="77777777" w:rsidTr="005147E5">
      <w:sdt>
        <w:sdtPr>
          <w:rPr>
            <w:rFonts w:ascii="Calibri" w:eastAsiaTheme="majorEastAsia" w:hAnsi="Calibri" w:cstheme="majorBidi"/>
            <w:b/>
            <w:color w:val="4F81BD" w:themeColor="accent1"/>
          </w:rPr>
          <w:alias w:val="Titre"/>
          <w:id w:val="177129827"/>
          <w:placeholder>
            <w:docPart w:val="1F52DC59CD2D8E4485A07C251DAEB7EC"/>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7AF30C2A" w14:textId="58832ED0" w:rsidR="009D6093" w:rsidRDefault="009D6093" w:rsidP="005147E5">
              <w:pPr>
                <w:pStyle w:val="En-tte"/>
                <w:jc w:val="right"/>
                <w:rPr>
                  <w:rFonts w:ascii="Calibri" w:hAnsi="Calibri"/>
                  <w:b/>
                  <w:color w:val="4F81BD" w:themeColor="accent1"/>
                </w:rPr>
              </w:pPr>
              <w:r>
                <w:rPr>
                  <w:rFonts w:ascii="Calibri" w:eastAsiaTheme="majorEastAsia" w:hAnsi="Calibri" w:cstheme="majorBidi"/>
                  <w:b/>
                  <w:color w:val="4F81BD" w:themeColor="accent1"/>
                </w:rPr>
                <w:t>INTERNATIONALE DE L’EDUCATION</w:t>
              </w:r>
            </w:p>
          </w:tc>
        </w:sdtContent>
      </w:sdt>
      <w:tc>
        <w:tcPr>
          <w:tcW w:w="248" w:type="pct"/>
          <w:tcBorders>
            <w:left w:val="single" w:sz="18" w:space="0" w:color="4F81BD" w:themeColor="accent1"/>
          </w:tcBorders>
        </w:tcPr>
        <w:p w14:paraId="5926A6C9" w14:textId="1BDA722F" w:rsidR="009D6093" w:rsidRDefault="009D6093">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DF534B">
            <w:rPr>
              <w:rFonts w:ascii="Calibri" w:hAnsi="Calibri"/>
              <w:b/>
              <w:noProof/>
              <w:color w:val="4F81BD" w:themeColor="accent1"/>
            </w:rPr>
            <w:t>6</w:t>
          </w:r>
          <w:r>
            <w:rPr>
              <w:rFonts w:ascii="Calibri" w:hAnsi="Calibri"/>
              <w:b/>
              <w:color w:val="4F81BD" w:themeColor="accent1"/>
            </w:rPr>
            <w:fldChar w:fldCharType="end"/>
          </w:r>
        </w:p>
      </w:tc>
    </w:tr>
  </w:tbl>
  <w:p w14:paraId="11829EE5" w14:textId="77777777" w:rsidR="009D6093" w:rsidRDefault="009D609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0E30" w14:textId="77777777" w:rsidR="009D6093" w:rsidRDefault="009D6093" w:rsidP="005147E5">
      <w:r>
        <w:separator/>
      </w:r>
    </w:p>
  </w:footnote>
  <w:footnote w:type="continuationSeparator" w:id="0">
    <w:p w14:paraId="107A2D18" w14:textId="77777777" w:rsidR="009D6093" w:rsidRDefault="009D6093" w:rsidP="005147E5">
      <w:r>
        <w:continuationSeparator/>
      </w:r>
    </w:p>
  </w:footnote>
  <w:footnote w:id="1">
    <w:p w14:paraId="3A8AF4A2" w14:textId="5FED39EC" w:rsidR="009D6093" w:rsidRPr="001D5B02" w:rsidRDefault="009D6093" w:rsidP="005147E5">
      <w:pPr>
        <w:pStyle w:val="Notedebasdepage"/>
      </w:pPr>
      <w:r>
        <w:rPr>
          <w:rStyle w:val="Marquenotebasdepage"/>
        </w:rPr>
        <w:footnoteRef/>
      </w:r>
      <w:r>
        <w:t xml:space="preserve"> Dans le cadre de cette initiative, et en fonction des besoins des participant(e)s, l’IE mettra au point des activités d’apprentissage réciproque, afin de favoriser les échanges d’expérience, tant au sein des pays qu’entre ces derniers, et de maximiser les chances de réussite, en lien avec les communautés locales. </w:t>
      </w:r>
    </w:p>
    <w:p w14:paraId="3A41FD15" w14:textId="053399DE" w:rsidR="009D6093" w:rsidRPr="001D5B02" w:rsidRDefault="009D6093">
      <w:pPr>
        <w:pStyle w:val="Notedebasdepage"/>
      </w:pPr>
    </w:p>
  </w:footnote>
  <w:footnote w:id="2">
    <w:p w14:paraId="3E0F0819" w14:textId="7D714A45" w:rsidR="009D6093" w:rsidRDefault="009D6093">
      <w:pPr>
        <w:pStyle w:val="Notedebasdepage"/>
      </w:pPr>
      <w:r>
        <w:rPr>
          <w:rStyle w:val="Marquenotebasdepage"/>
        </w:rPr>
        <w:footnoteRef/>
      </w:r>
      <w:r>
        <w:t xml:space="preserve"> Ou unité administrative équivalente, selon la terminologie du pays concerné.</w:t>
      </w:r>
    </w:p>
  </w:footnote>
  <w:footnote w:id="3">
    <w:p w14:paraId="15AA1D38" w14:textId="001E65EB" w:rsidR="009D6093" w:rsidRPr="001D5B02" w:rsidRDefault="009D6093">
      <w:pPr>
        <w:pStyle w:val="Notedebasdepage"/>
      </w:pPr>
      <w:r>
        <w:rPr>
          <w:rStyle w:val="Marquenotebasdepage"/>
        </w:rPr>
        <w:footnoteRef/>
      </w:r>
      <w:r>
        <w:t xml:space="preserve"> Etats membres de l’Union Européenne et pays candidats à l’adhésion à l’Union européenne.</w:t>
      </w:r>
    </w:p>
  </w:footnote>
  <w:footnote w:id="4">
    <w:p w14:paraId="5F295B0B" w14:textId="10FB0558" w:rsidR="009D6093" w:rsidRPr="001D5B02" w:rsidRDefault="009D6093">
      <w:pPr>
        <w:pStyle w:val="Notedebasdepage"/>
      </w:pPr>
      <w:r>
        <w:rPr>
          <w:rStyle w:val="Marquenotebasdepage"/>
        </w:rPr>
        <w:footnoteRef/>
      </w:r>
      <w:r>
        <w:t xml:space="preserve"> Ou unités administratives équivalentes.</w:t>
      </w:r>
    </w:p>
  </w:footnote>
  <w:footnote w:id="5">
    <w:p w14:paraId="0F73FE77" w14:textId="546CD0BC" w:rsidR="009D6093" w:rsidRPr="001D5B02" w:rsidRDefault="009D6093">
      <w:pPr>
        <w:pStyle w:val="Notedebasdepage"/>
      </w:pPr>
      <w:r>
        <w:rPr>
          <w:rStyle w:val="Marquenotebasdepage"/>
        </w:rPr>
        <w:footnoteRef/>
      </w:r>
      <w:r>
        <w:t xml:space="preserve"> Les informations relatives à la mise en œuvre des activités seront diffusées régulièrement auprès des autres participants/syndicats (réseau électronique) et auprès d’un public plus large, via le portail de l’IE (</w:t>
      </w:r>
      <w:hyperlink r:id="rId1">
        <w:r>
          <w:rPr>
            <w:rStyle w:val="Lienhypertexte"/>
          </w:rPr>
          <w:t>www.migrantteachersrights.org</w:t>
        </w:r>
      </w:hyperlink>
      <w:r>
        <w:t>).</w:t>
      </w:r>
    </w:p>
  </w:footnote>
  <w:footnote w:id="6">
    <w:p w14:paraId="67D5AD5D" w14:textId="4B76969A" w:rsidR="009D6093" w:rsidRPr="001D5B02" w:rsidRDefault="009D6093">
      <w:pPr>
        <w:pStyle w:val="Notedebasdepage"/>
      </w:pPr>
      <w:r>
        <w:rPr>
          <w:rStyle w:val="Marquenotebasdepage"/>
        </w:rPr>
        <w:footnoteRef/>
      </w:r>
      <w:r>
        <w:t xml:space="preserve"> Les activités devront débuter en septembre 2016 et prendre fin au plus tard en novembre 2017.</w:t>
      </w:r>
    </w:p>
  </w:footnote>
  <w:footnote w:id="7">
    <w:p w14:paraId="57AD26D0" w14:textId="61A28E71" w:rsidR="009D6093" w:rsidRPr="001D5B02" w:rsidRDefault="009D6093">
      <w:pPr>
        <w:pStyle w:val="Notedebasdepage"/>
      </w:pPr>
      <w:r>
        <w:rPr>
          <w:rStyle w:val="Marquenotebasdepage"/>
        </w:rPr>
        <w:footnoteRef/>
      </w:r>
      <w:r>
        <w:t xml:space="preserve"> Le format et le nombre des rapports intermédiaires (en fonction de la durée totale de chaque projet) seront précisés au cas par cas dans l’accord de subvention.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B0A"/>
    <w:multiLevelType w:val="hybridMultilevel"/>
    <w:tmpl w:val="40B4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07D10"/>
    <w:multiLevelType w:val="hybridMultilevel"/>
    <w:tmpl w:val="428A1656"/>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396646"/>
    <w:multiLevelType w:val="hybridMultilevel"/>
    <w:tmpl w:val="CC5ECABE"/>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CC1C04"/>
    <w:multiLevelType w:val="hybridMultilevel"/>
    <w:tmpl w:val="F9861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6051C9"/>
    <w:multiLevelType w:val="hybridMultilevel"/>
    <w:tmpl w:val="911EC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5D9"/>
    <w:multiLevelType w:val="hybridMultilevel"/>
    <w:tmpl w:val="2084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9D3EC8"/>
    <w:multiLevelType w:val="hybridMultilevel"/>
    <w:tmpl w:val="8C9231CE"/>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C4406A"/>
    <w:multiLevelType w:val="hybridMultilevel"/>
    <w:tmpl w:val="C4C097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2E4DCE"/>
    <w:multiLevelType w:val="hybridMultilevel"/>
    <w:tmpl w:val="56FA1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9"/>
    <w:rsid w:val="000073D4"/>
    <w:rsid w:val="00035764"/>
    <w:rsid w:val="000D4A9D"/>
    <w:rsid w:val="00115263"/>
    <w:rsid w:val="001A407B"/>
    <w:rsid w:val="001D5B02"/>
    <w:rsid w:val="001F2477"/>
    <w:rsid w:val="00210BC9"/>
    <w:rsid w:val="00244A93"/>
    <w:rsid w:val="002475BA"/>
    <w:rsid w:val="00251D82"/>
    <w:rsid w:val="00275E69"/>
    <w:rsid w:val="002C33C5"/>
    <w:rsid w:val="002C5542"/>
    <w:rsid w:val="002E5D9D"/>
    <w:rsid w:val="00320A09"/>
    <w:rsid w:val="00321248"/>
    <w:rsid w:val="003A22CD"/>
    <w:rsid w:val="003E3608"/>
    <w:rsid w:val="003F4DCF"/>
    <w:rsid w:val="00432D5B"/>
    <w:rsid w:val="00490778"/>
    <w:rsid w:val="004E046E"/>
    <w:rsid w:val="005147E5"/>
    <w:rsid w:val="005D5931"/>
    <w:rsid w:val="00667089"/>
    <w:rsid w:val="006F1C13"/>
    <w:rsid w:val="006F75C8"/>
    <w:rsid w:val="00727EB2"/>
    <w:rsid w:val="007B0AEE"/>
    <w:rsid w:val="00861BC2"/>
    <w:rsid w:val="008D04E7"/>
    <w:rsid w:val="008D10DB"/>
    <w:rsid w:val="00945AD4"/>
    <w:rsid w:val="009756A7"/>
    <w:rsid w:val="009D0A51"/>
    <w:rsid w:val="009D6093"/>
    <w:rsid w:val="00AF60A3"/>
    <w:rsid w:val="00B04B99"/>
    <w:rsid w:val="00BB0BCC"/>
    <w:rsid w:val="00C2416A"/>
    <w:rsid w:val="00D722CC"/>
    <w:rsid w:val="00D76B2A"/>
    <w:rsid w:val="00DF534B"/>
    <w:rsid w:val="00E466D4"/>
    <w:rsid w:val="00E70007"/>
    <w:rsid w:val="00E73E4C"/>
    <w:rsid w:val="00E80D91"/>
    <w:rsid w:val="00ED0C24"/>
    <w:rsid w:val="00F4315B"/>
    <w:rsid w:val="00FD0C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A1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0A0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9756A7"/>
    <w:rPr>
      <w:color w:val="0000FF" w:themeColor="hyperlink"/>
      <w:u w:val="single"/>
    </w:rPr>
  </w:style>
  <w:style w:type="paragraph" w:styleId="Paragraphedeliste">
    <w:name w:val="List Paragraph"/>
    <w:basedOn w:val="Normal"/>
    <w:uiPriority w:val="34"/>
    <w:qFormat/>
    <w:rsid w:val="003E3608"/>
    <w:pPr>
      <w:ind w:left="720"/>
      <w:contextualSpacing/>
    </w:pPr>
  </w:style>
  <w:style w:type="paragraph" w:styleId="En-tte">
    <w:name w:val="header"/>
    <w:basedOn w:val="Normal"/>
    <w:link w:val="En-tteCar"/>
    <w:uiPriority w:val="99"/>
    <w:unhideWhenUsed/>
    <w:rsid w:val="005147E5"/>
    <w:pPr>
      <w:tabs>
        <w:tab w:val="center" w:pos="4536"/>
        <w:tab w:val="right" w:pos="9072"/>
      </w:tabs>
    </w:pPr>
  </w:style>
  <w:style w:type="character" w:customStyle="1" w:styleId="En-tteCar">
    <w:name w:val="En-tête Car"/>
    <w:basedOn w:val="Policepardfaut"/>
    <w:link w:val="En-tte"/>
    <w:uiPriority w:val="99"/>
    <w:rsid w:val="005147E5"/>
  </w:style>
  <w:style w:type="paragraph" w:styleId="Pieddepage">
    <w:name w:val="footer"/>
    <w:basedOn w:val="Normal"/>
    <w:link w:val="PieddepageCar"/>
    <w:uiPriority w:val="99"/>
    <w:unhideWhenUsed/>
    <w:rsid w:val="005147E5"/>
    <w:pPr>
      <w:tabs>
        <w:tab w:val="center" w:pos="4536"/>
        <w:tab w:val="right" w:pos="9072"/>
      </w:tabs>
    </w:pPr>
  </w:style>
  <w:style w:type="character" w:customStyle="1" w:styleId="PieddepageCar">
    <w:name w:val="Pied de page Car"/>
    <w:basedOn w:val="Policepardfaut"/>
    <w:link w:val="Pieddepage"/>
    <w:uiPriority w:val="99"/>
    <w:rsid w:val="005147E5"/>
  </w:style>
  <w:style w:type="paragraph" w:styleId="Notedebasdepage">
    <w:name w:val="footnote text"/>
    <w:basedOn w:val="Normal"/>
    <w:link w:val="NotedebasdepageCar"/>
    <w:uiPriority w:val="99"/>
    <w:unhideWhenUsed/>
    <w:rsid w:val="005147E5"/>
  </w:style>
  <w:style w:type="character" w:customStyle="1" w:styleId="NotedebasdepageCar">
    <w:name w:val="Note de bas de page Car"/>
    <w:basedOn w:val="Policepardfaut"/>
    <w:link w:val="Notedebasdepage"/>
    <w:uiPriority w:val="99"/>
    <w:rsid w:val="005147E5"/>
  </w:style>
  <w:style w:type="character" w:styleId="Marquenotebasdepage">
    <w:name w:val="footnote reference"/>
    <w:basedOn w:val="Policepardfaut"/>
    <w:uiPriority w:val="99"/>
    <w:unhideWhenUsed/>
    <w:rsid w:val="005147E5"/>
    <w:rPr>
      <w:vertAlign w:val="superscript"/>
    </w:rPr>
  </w:style>
  <w:style w:type="character" w:styleId="Marquedannotation">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C2416A"/>
  </w:style>
  <w:style w:type="paragraph" w:styleId="Objetducommentaire">
    <w:name w:val="annotation subject"/>
    <w:basedOn w:val="Commentaire"/>
    <w:next w:val="Commentaire"/>
    <w:link w:val="ObjetducommentaireCar"/>
    <w:uiPriority w:val="99"/>
    <w:semiHidden/>
    <w:unhideWhenUsed/>
    <w:rsid w:val="00C2416A"/>
    <w:rPr>
      <w:b/>
      <w:bCs/>
    </w:rPr>
  </w:style>
  <w:style w:type="character" w:customStyle="1" w:styleId="ObjetducommentaireCar">
    <w:name w:val="Objet du commentaire Car"/>
    <w:basedOn w:val="CommentaireCar"/>
    <w:link w:val="Objetducommentaire"/>
    <w:uiPriority w:val="99"/>
    <w:semiHidden/>
    <w:rsid w:val="00C2416A"/>
    <w:rPr>
      <w:b/>
      <w:bCs/>
      <w:sz w:val="20"/>
      <w:szCs w:val="20"/>
    </w:rPr>
  </w:style>
  <w:style w:type="paragraph" w:styleId="Textedebulles">
    <w:name w:val="Balloon Text"/>
    <w:basedOn w:val="Normal"/>
    <w:link w:val="TextedebullesCar"/>
    <w:uiPriority w:val="99"/>
    <w:semiHidden/>
    <w:unhideWhenUsed/>
    <w:rsid w:val="00C2416A"/>
    <w:rPr>
      <w:rFonts w:ascii="Lucida Grande" w:hAnsi="Lucida Grande"/>
      <w:sz w:val="18"/>
      <w:szCs w:val="18"/>
    </w:rPr>
  </w:style>
  <w:style w:type="character" w:customStyle="1" w:styleId="TextedebullesCar">
    <w:name w:val="Texte de bulles Car"/>
    <w:basedOn w:val="Policepardfaut"/>
    <w:link w:val="Textedebulles"/>
    <w:uiPriority w:val="99"/>
    <w:semiHidden/>
    <w:rsid w:val="00C241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0A0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9756A7"/>
    <w:rPr>
      <w:color w:val="0000FF" w:themeColor="hyperlink"/>
      <w:u w:val="single"/>
    </w:rPr>
  </w:style>
  <w:style w:type="paragraph" w:styleId="Paragraphedeliste">
    <w:name w:val="List Paragraph"/>
    <w:basedOn w:val="Normal"/>
    <w:uiPriority w:val="34"/>
    <w:qFormat/>
    <w:rsid w:val="003E3608"/>
    <w:pPr>
      <w:ind w:left="720"/>
      <w:contextualSpacing/>
    </w:pPr>
  </w:style>
  <w:style w:type="paragraph" w:styleId="En-tte">
    <w:name w:val="header"/>
    <w:basedOn w:val="Normal"/>
    <w:link w:val="En-tteCar"/>
    <w:uiPriority w:val="99"/>
    <w:unhideWhenUsed/>
    <w:rsid w:val="005147E5"/>
    <w:pPr>
      <w:tabs>
        <w:tab w:val="center" w:pos="4536"/>
        <w:tab w:val="right" w:pos="9072"/>
      </w:tabs>
    </w:pPr>
  </w:style>
  <w:style w:type="character" w:customStyle="1" w:styleId="En-tteCar">
    <w:name w:val="En-tête Car"/>
    <w:basedOn w:val="Policepardfaut"/>
    <w:link w:val="En-tte"/>
    <w:uiPriority w:val="99"/>
    <w:rsid w:val="005147E5"/>
  </w:style>
  <w:style w:type="paragraph" w:styleId="Pieddepage">
    <w:name w:val="footer"/>
    <w:basedOn w:val="Normal"/>
    <w:link w:val="PieddepageCar"/>
    <w:uiPriority w:val="99"/>
    <w:unhideWhenUsed/>
    <w:rsid w:val="005147E5"/>
    <w:pPr>
      <w:tabs>
        <w:tab w:val="center" w:pos="4536"/>
        <w:tab w:val="right" w:pos="9072"/>
      </w:tabs>
    </w:pPr>
  </w:style>
  <w:style w:type="character" w:customStyle="1" w:styleId="PieddepageCar">
    <w:name w:val="Pied de page Car"/>
    <w:basedOn w:val="Policepardfaut"/>
    <w:link w:val="Pieddepage"/>
    <w:uiPriority w:val="99"/>
    <w:rsid w:val="005147E5"/>
  </w:style>
  <w:style w:type="paragraph" w:styleId="Notedebasdepage">
    <w:name w:val="footnote text"/>
    <w:basedOn w:val="Normal"/>
    <w:link w:val="NotedebasdepageCar"/>
    <w:uiPriority w:val="99"/>
    <w:unhideWhenUsed/>
    <w:rsid w:val="005147E5"/>
  </w:style>
  <w:style w:type="character" w:customStyle="1" w:styleId="NotedebasdepageCar">
    <w:name w:val="Note de bas de page Car"/>
    <w:basedOn w:val="Policepardfaut"/>
    <w:link w:val="Notedebasdepage"/>
    <w:uiPriority w:val="99"/>
    <w:rsid w:val="005147E5"/>
  </w:style>
  <w:style w:type="character" w:styleId="Marquenotebasdepage">
    <w:name w:val="footnote reference"/>
    <w:basedOn w:val="Policepardfaut"/>
    <w:uiPriority w:val="99"/>
    <w:unhideWhenUsed/>
    <w:rsid w:val="005147E5"/>
    <w:rPr>
      <w:vertAlign w:val="superscript"/>
    </w:rPr>
  </w:style>
  <w:style w:type="character" w:styleId="Marquedannotation">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C2416A"/>
  </w:style>
  <w:style w:type="paragraph" w:styleId="Objetducommentaire">
    <w:name w:val="annotation subject"/>
    <w:basedOn w:val="Commentaire"/>
    <w:next w:val="Commentaire"/>
    <w:link w:val="ObjetducommentaireCar"/>
    <w:uiPriority w:val="99"/>
    <w:semiHidden/>
    <w:unhideWhenUsed/>
    <w:rsid w:val="00C2416A"/>
    <w:rPr>
      <w:b/>
      <w:bCs/>
    </w:rPr>
  </w:style>
  <w:style w:type="character" w:customStyle="1" w:styleId="ObjetducommentaireCar">
    <w:name w:val="Objet du commentaire Car"/>
    <w:basedOn w:val="CommentaireCar"/>
    <w:link w:val="Objetducommentaire"/>
    <w:uiPriority w:val="99"/>
    <w:semiHidden/>
    <w:rsid w:val="00C2416A"/>
    <w:rPr>
      <w:b/>
      <w:bCs/>
      <w:sz w:val="20"/>
      <w:szCs w:val="20"/>
    </w:rPr>
  </w:style>
  <w:style w:type="paragraph" w:styleId="Textedebulles">
    <w:name w:val="Balloon Text"/>
    <w:basedOn w:val="Normal"/>
    <w:link w:val="TextedebullesCar"/>
    <w:uiPriority w:val="99"/>
    <w:semiHidden/>
    <w:unhideWhenUsed/>
    <w:rsid w:val="00C2416A"/>
    <w:rPr>
      <w:rFonts w:ascii="Lucida Grande" w:hAnsi="Lucida Grande"/>
      <w:sz w:val="18"/>
      <w:szCs w:val="18"/>
    </w:rPr>
  </w:style>
  <w:style w:type="character" w:customStyle="1" w:styleId="TextedebullesCar">
    <w:name w:val="Texte de bulles Car"/>
    <w:basedOn w:val="Policepardfaut"/>
    <w:link w:val="Textedebulles"/>
    <w:uiPriority w:val="99"/>
    <w:semiHidden/>
    <w:rsid w:val="00C241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181">
      <w:bodyDiv w:val="1"/>
      <w:marLeft w:val="0"/>
      <w:marRight w:val="0"/>
      <w:marTop w:val="0"/>
      <w:marBottom w:val="0"/>
      <w:divBdr>
        <w:top w:val="none" w:sz="0" w:space="0" w:color="auto"/>
        <w:left w:val="none" w:sz="0" w:space="0" w:color="auto"/>
        <w:bottom w:val="none" w:sz="0" w:space="0" w:color="auto"/>
        <w:right w:val="none" w:sz="0" w:space="0" w:color="auto"/>
      </w:divBdr>
      <w:divsChild>
        <w:div w:id="1894416289">
          <w:marLeft w:val="0"/>
          <w:marRight w:val="0"/>
          <w:marTop w:val="0"/>
          <w:marBottom w:val="0"/>
          <w:divBdr>
            <w:top w:val="none" w:sz="0" w:space="0" w:color="auto"/>
            <w:left w:val="none" w:sz="0" w:space="0" w:color="auto"/>
            <w:bottom w:val="none" w:sz="0" w:space="0" w:color="auto"/>
            <w:right w:val="none" w:sz="0" w:space="0" w:color="auto"/>
          </w:divBdr>
          <w:divsChild>
            <w:div w:id="191194669">
              <w:marLeft w:val="0"/>
              <w:marRight w:val="0"/>
              <w:marTop w:val="0"/>
              <w:marBottom w:val="0"/>
              <w:divBdr>
                <w:top w:val="none" w:sz="0" w:space="0" w:color="auto"/>
                <w:left w:val="none" w:sz="0" w:space="0" w:color="auto"/>
                <w:bottom w:val="none" w:sz="0" w:space="0" w:color="auto"/>
                <w:right w:val="none" w:sz="0" w:space="0" w:color="auto"/>
              </w:divBdr>
              <w:divsChild>
                <w:div w:id="2007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2361">
      <w:bodyDiv w:val="1"/>
      <w:marLeft w:val="0"/>
      <w:marRight w:val="0"/>
      <w:marTop w:val="0"/>
      <w:marBottom w:val="0"/>
      <w:divBdr>
        <w:top w:val="none" w:sz="0" w:space="0" w:color="auto"/>
        <w:left w:val="none" w:sz="0" w:space="0" w:color="auto"/>
        <w:bottom w:val="none" w:sz="0" w:space="0" w:color="auto"/>
        <w:right w:val="none" w:sz="0" w:space="0" w:color="auto"/>
      </w:divBdr>
      <w:divsChild>
        <w:div w:id="793718764">
          <w:marLeft w:val="0"/>
          <w:marRight w:val="0"/>
          <w:marTop w:val="0"/>
          <w:marBottom w:val="0"/>
          <w:divBdr>
            <w:top w:val="none" w:sz="0" w:space="0" w:color="auto"/>
            <w:left w:val="none" w:sz="0" w:space="0" w:color="auto"/>
            <w:bottom w:val="none" w:sz="0" w:space="0" w:color="auto"/>
            <w:right w:val="none" w:sz="0" w:space="0" w:color="auto"/>
          </w:divBdr>
          <w:divsChild>
            <w:div w:id="257981456">
              <w:marLeft w:val="0"/>
              <w:marRight w:val="0"/>
              <w:marTop w:val="0"/>
              <w:marBottom w:val="0"/>
              <w:divBdr>
                <w:top w:val="none" w:sz="0" w:space="0" w:color="auto"/>
                <w:left w:val="none" w:sz="0" w:space="0" w:color="auto"/>
                <w:bottom w:val="none" w:sz="0" w:space="0" w:color="auto"/>
                <w:right w:val="none" w:sz="0" w:space="0" w:color="auto"/>
              </w:divBdr>
              <w:divsChild>
                <w:div w:id="1232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01">
      <w:bodyDiv w:val="1"/>
      <w:marLeft w:val="0"/>
      <w:marRight w:val="0"/>
      <w:marTop w:val="0"/>
      <w:marBottom w:val="0"/>
      <w:divBdr>
        <w:top w:val="none" w:sz="0" w:space="0" w:color="auto"/>
        <w:left w:val="none" w:sz="0" w:space="0" w:color="auto"/>
        <w:bottom w:val="none" w:sz="0" w:space="0" w:color="auto"/>
        <w:right w:val="none" w:sz="0" w:space="0" w:color="auto"/>
      </w:divBdr>
    </w:div>
    <w:div w:id="161556902">
      <w:bodyDiv w:val="1"/>
      <w:marLeft w:val="0"/>
      <w:marRight w:val="0"/>
      <w:marTop w:val="0"/>
      <w:marBottom w:val="0"/>
      <w:divBdr>
        <w:top w:val="none" w:sz="0" w:space="0" w:color="auto"/>
        <w:left w:val="none" w:sz="0" w:space="0" w:color="auto"/>
        <w:bottom w:val="none" w:sz="0" w:space="0" w:color="auto"/>
        <w:right w:val="none" w:sz="0" w:space="0" w:color="auto"/>
      </w:divBdr>
      <w:divsChild>
        <w:div w:id="715592072">
          <w:marLeft w:val="0"/>
          <w:marRight w:val="0"/>
          <w:marTop w:val="0"/>
          <w:marBottom w:val="0"/>
          <w:divBdr>
            <w:top w:val="none" w:sz="0" w:space="0" w:color="auto"/>
            <w:left w:val="none" w:sz="0" w:space="0" w:color="auto"/>
            <w:bottom w:val="none" w:sz="0" w:space="0" w:color="auto"/>
            <w:right w:val="none" w:sz="0" w:space="0" w:color="auto"/>
          </w:divBdr>
          <w:divsChild>
            <w:div w:id="1152526513">
              <w:marLeft w:val="0"/>
              <w:marRight w:val="0"/>
              <w:marTop w:val="0"/>
              <w:marBottom w:val="0"/>
              <w:divBdr>
                <w:top w:val="none" w:sz="0" w:space="0" w:color="auto"/>
                <w:left w:val="none" w:sz="0" w:space="0" w:color="auto"/>
                <w:bottom w:val="none" w:sz="0" w:space="0" w:color="auto"/>
                <w:right w:val="none" w:sz="0" w:space="0" w:color="auto"/>
              </w:divBdr>
              <w:divsChild>
                <w:div w:id="4476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5395">
      <w:bodyDiv w:val="1"/>
      <w:marLeft w:val="0"/>
      <w:marRight w:val="0"/>
      <w:marTop w:val="0"/>
      <w:marBottom w:val="0"/>
      <w:divBdr>
        <w:top w:val="none" w:sz="0" w:space="0" w:color="auto"/>
        <w:left w:val="none" w:sz="0" w:space="0" w:color="auto"/>
        <w:bottom w:val="none" w:sz="0" w:space="0" w:color="auto"/>
        <w:right w:val="none" w:sz="0" w:space="0" w:color="auto"/>
      </w:divBdr>
      <w:divsChild>
        <w:div w:id="85003756">
          <w:marLeft w:val="0"/>
          <w:marRight w:val="0"/>
          <w:marTop w:val="0"/>
          <w:marBottom w:val="0"/>
          <w:divBdr>
            <w:top w:val="none" w:sz="0" w:space="0" w:color="auto"/>
            <w:left w:val="none" w:sz="0" w:space="0" w:color="auto"/>
            <w:bottom w:val="none" w:sz="0" w:space="0" w:color="auto"/>
            <w:right w:val="none" w:sz="0" w:space="0" w:color="auto"/>
          </w:divBdr>
          <w:divsChild>
            <w:div w:id="815143327">
              <w:marLeft w:val="0"/>
              <w:marRight w:val="0"/>
              <w:marTop w:val="0"/>
              <w:marBottom w:val="0"/>
              <w:divBdr>
                <w:top w:val="none" w:sz="0" w:space="0" w:color="auto"/>
                <w:left w:val="none" w:sz="0" w:space="0" w:color="auto"/>
                <w:bottom w:val="none" w:sz="0" w:space="0" w:color="auto"/>
                <w:right w:val="none" w:sz="0" w:space="0" w:color="auto"/>
              </w:divBdr>
              <w:divsChild>
                <w:div w:id="1005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1708">
      <w:bodyDiv w:val="1"/>
      <w:marLeft w:val="0"/>
      <w:marRight w:val="0"/>
      <w:marTop w:val="0"/>
      <w:marBottom w:val="0"/>
      <w:divBdr>
        <w:top w:val="none" w:sz="0" w:space="0" w:color="auto"/>
        <w:left w:val="none" w:sz="0" w:space="0" w:color="auto"/>
        <w:bottom w:val="none" w:sz="0" w:space="0" w:color="auto"/>
        <w:right w:val="none" w:sz="0" w:space="0" w:color="auto"/>
      </w:divBdr>
      <w:divsChild>
        <w:div w:id="1080524209">
          <w:marLeft w:val="0"/>
          <w:marRight w:val="0"/>
          <w:marTop w:val="0"/>
          <w:marBottom w:val="0"/>
          <w:divBdr>
            <w:top w:val="none" w:sz="0" w:space="0" w:color="auto"/>
            <w:left w:val="none" w:sz="0" w:space="0" w:color="auto"/>
            <w:bottom w:val="none" w:sz="0" w:space="0" w:color="auto"/>
            <w:right w:val="none" w:sz="0" w:space="0" w:color="auto"/>
          </w:divBdr>
          <w:divsChild>
            <w:div w:id="1237738818">
              <w:marLeft w:val="0"/>
              <w:marRight w:val="0"/>
              <w:marTop w:val="0"/>
              <w:marBottom w:val="0"/>
              <w:divBdr>
                <w:top w:val="none" w:sz="0" w:space="0" w:color="auto"/>
                <w:left w:val="none" w:sz="0" w:space="0" w:color="auto"/>
                <w:bottom w:val="none" w:sz="0" w:space="0" w:color="auto"/>
                <w:right w:val="none" w:sz="0" w:space="0" w:color="auto"/>
              </w:divBdr>
              <w:divsChild>
                <w:div w:id="21012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390">
      <w:bodyDiv w:val="1"/>
      <w:marLeft w:val="0"/>
      <w:marRight w:val="0"/>
      <w:marTop w:val="0"/>
      <w:marBottom w:val="0"/>
      <w:divBdr>
        <w:top w:val="none" w:sz="0" w:space="0" w:color="auto"/>
        <w:left w:val="none" w:sz="0" w:space="0" w:color="auto"/>
        <w:bottom w:val="none" w:sz="0" w:space="0" w:color="auto"/>
        <w:right w:val="none" w:sz="0" w:space="0" w:color="auto"/>
      </w:divBdr>
      <w:divsChild>
        <w:div w:id="127865408">
          <w:marLeft w:val="0"/>
          <w:marRight w:val="0"/>
          <w:marTop w:val="0"/>
          <w:marBottom w:val="0"/>
          <w:divBdr>
            <w:top w:val="none" w:sz="0" w:space="0" w:color="auto"/>
            <w:left w:val="none" w:sz="0" w:space="0" w:color="auto"/>
            <w:bottom w:val="none" w:sz="0" w:space="0" w:color="auto"/>
            <w:right w:val="none" w:sz="0" w:space="0" w:color="auto"/>
          </w:divBdr>
          <w:divsChild>
            <w:div w:id="879710477">
              <w:marLeft w:val="0"/>
              <w:marRight w:val="0"/>
              <w:marTop w:val="0"/>
              <w:marBottom w:val="0"/>
              <w:divBdr>
                <w:top w:val="none" w:sz="0" w:space="0" w:color="auto"/>
                <w:left w:val="none" w:sz="0" w:space="0" w:color="auto"/>
                <w:bottom w:val="none" w:sz="0" w:space="0" w:color="auto"/>
                <w:right w:val="none" w:sz="0" w:space="0" w:color="auto"/>
              </w:divBdr>
              <w:divsChild>
                <w:div w:id="1323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4177">
      <w:bodyDiv w:val="1"/>
      <w:marLeft w:val="0"/>
      <w:marRight w:val="0"/>
      <w:marTop w:val="0"/>
      <w:marBottom w:val="0"/>
      <w:divBdr>
        <w:top w:val="none" w:sz="0" w:space="0" w:color="auto"/>
        <w:left w:val="none" w:sz="0" w:space="0" w:color="auto"/>
        <w:bottom w:val="none" w:sz="0" w:space="0" w:color="auto"/>
        <w:right w:val="none" w:sz="0" w:space="0" w:color="auto"/>
      </w:divBdr>
      <w:divsChild>
        <w:div w:id="1683628993">
          <w:marLeft w:val="0"/>
          <w:marRight w:val="0"/>
          <w:marTop w:val="0"/>
          <w:marBottom w:val="0"/>
          <w:divBdr>
            <w:top w:val="none" w:sz="0" w:space="0" w:color="auto"/>
            <w:left w:val="none" w:sz="0" w:space="0" w:color="auto"/>
            <w:bottom w:val="none" w:sz="0" w:space="0" w:color="auto"/>
            <w:right w:val="none" w:sz="0" w:space="0" w:color="auto"/>
          </w:divBdr>
          <w:divsChild>
            <w:div w:id="1702515921">
              <w:marLeft w:val="0"/>
              <w:marRight w:val="0"/>
              <w:marTop w:val="0"/>
              <w:marBottom w:val="0"/>
              <w:divBdr>
                <w:top w:val="none" w:sz="0" w:space="0" w:color="auto"/>
                <w:left w:val="none" w:sz="0" w:space="0" w:color="auto"/>
                <w:bottom w:val="none" w:sz="0" w:space="0" w:color="auto"/>
                <w:right w:val="none" w:sz="0" w:space="0" w:color="auto"/>
              </w:divBdr>
              <w:divsChild>
                <w:div w:id="11425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9229">
      <w:bodyDiv w:val="1"/>
      <w:marLeft w:val="0"/>
      <w:marRight w:val="0"/>
      <w:marTop w:val="0"/>
      <w:marBottom w:val="0"/>
      <w:divBdr>
        <w:top w:val="none" w:sz="0" w:space="0" w:color="auto"/>
        <w:left w:val="none" w:sz="0" w:space="0" w:color="auto"/>
        <w:bottom w:val="none" w:sz="0" w:space="0" w:color="auto"/>
        <w:right w:val="none" w:sz="0" w:space="0" w:color="auto"/>
      </w:divBdr>
      <w:divsChild>
        <w:div w:id="1388921515">
          <w:marLeft w:val="0"/>
          <w:marRight w:val="0"/>
          <w:marTop w:val="0"/>
          <w:marBottom w:val="0"/>
          <w:divBdr>
            <w:top w:val="none" w:sz="0" w:space="0" w:color="auto"/>
            <w:left w:val="none" w:sz="0" w:space="0" w:color="auto"/>
            <w:bottom w:val="none" w:sz="0" w:space="0" w:color="auto"/>
            <w:right w:val="none" w:sz="0" w:space="0" w:color="auto"/>
          </w:divBdr>
          <w:divsChild>
            <w:div w:id="953556182">
              <w:marLeft w:val="0"/>
              <w:marRight w:val="0"/>
              <w:marTop w:val="0"/>
              <w:marBottom w:val="0"/>
              <w:divBdr>
                <w:top w:val="none" w:sz="0" w:space="0" w:color="auto"/>
                <w:left w:val="none" w:sz="0" w:space="0" w:color="auto"/>
                <w:bottom w:val="none" w:sz="0" w:space="0" w:color="auto"/>
                <w:right w:val="none" w:sz="0" w:space="0" w:color="auto"/>
              </w:divBdr>
              <w:divsChild>
                <w:div w:id="2306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4241">
      <w:bodyDiv w:val="1"/>
      <w:marLeft w:val="0"/>
      <w:marRight w:val="0"/>
      <w:marTop w:val="0"/>
      <w:marBottom w:val="0"/>
      <w:divBdr>
        <w:top w:val="none" w:sz="0" w:space="0" w:color="auto"/>
        <w:left w:val="none" w:sz="0" w:space="0" w:color="auto"/>
        <w:bottom w:val="none" w:sz="0" w:space="0" w:color="auto"/>
        <w:right w:val="none" w:sz="0" w:space="0" w:color="auto"/>
      </w:divBdr>
      <w:divsChild>
        <w:div w:id="1263101742">
          <w:marLeft w:val="0"/>
          <w:marRight w:val="0"/>
          <w:marTop w:val="0"/>
          <w:marBottom w:val="0"/>
          <w:divBdr>
            <w:top w:val="none" w:sz="0" w:space="0" w:color="auto"/>
            <w:left w:val="none" w:sz="0" w:space="0" w:color="auto"/>
            <w:bottom w:val="none" w:sz="0" w:space="0" w:color="auto"/>
            <w:right w:val="none" w:sz="0" w:space="0" w:color="auto"/>
          </w:divBdr>
          <w:divsChild>
            <w:div w:id="137310407">
              <w:marLeft w:val="0"/>
              <w:marRight w:val="0"/>
              <w:marTop w:val="0"/>
              <w:marBottom w:val="0"/>
              <w:divBdr>
                <w:top w:val="none" w:sz="0" w:space="0" w:color="auto"/>
                <w:left w:val="none" w:sz="0" w:space="0" w:color="auto"/>
                <w:bottom w:val="none" w:sz="0" w:space="0" w:color="auto"/>
                <w:right w:val="none" w:sz="0" w:space="0" w:color="auto"/>
              </w:divBdr>
              <w:divsChild>
                <w:div w:id="132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3520">
      <w:bodyDiv w:val="1"/>
      <w:marLeft w:val="0"/>
      <w:marRight w:val="0"/>
      <w:marTop w:val="0"/>
      <w:marBottom w:val="0"/>
      <w:divBdr>
        <w:top w:val="none" w:sz="0" w:space="0" w:color="auto"/>
        <w:left w:val="none" w:sz="0" w:space="0" w:color="auto"/>
        <w:bottom w:val="none" w:sz="0" w:space="0" w:color="auto"/>
        <w:right w:val="none" w:sz="0" w:space="0" w:color="auto"/>
      </w:divBdr>
      <w:divsChild>
        <w:div w:id="394856578">
          <w:marLeft w:val="0"/>
          <w:marRight w:val="0"/>
          <w:marTop w:val="0"/>
          <w:marBottom w:val="0"/>
          <w:divBdr>
            <w:top w:val="none" w:sz="0" w:space="0" w:color="auto"/>
            <w:left w:val="none" w:sz="0" w:space="0" w:color="auto"/>
            <w:bottom w:val="none" w:sz="0" w:space="0" w:color="auto"/>
            <w:right w:val="none" w:sz="0" w:space="0" w:color="auto"/>
          </w:divBdr>
          <w:divsChild>
            <w:div w:id="149834414">
              <w:marLeft w:val="0"/>
              <w:marRight w:val="0"/>
              <w:marTop w:val="0"/>
              <w:marBottom w:val="0"/>
              <w:divBdr>
                <w:top w:val="none" w:sz="0" w:space="0" w:color="auto"/>
                <w:left w:val="none" w:sz="0" w:space="0" w:color="auto"/>
                <w:bottom w:val="none" w:sz="0" w:space="0" w:color="auto"/>
                <w:right w:val="none" w:sz="0" w:space="0" w:color="auto"/>
              </w:divBdr>
              <w:divsChild>
                <w:div w:id="1655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wnload.ei-ie.org/Docs/WebDepot/Refugees%20-%20Call%20for%20proposals_FR.docx" TargetMode="External"/><Relationship Id="rId18" Type="http://schemas.openxmlformats.org/officeDocument/2006/relationships/fontTable" Target="fontTable.xml"/><Relationship Id="rId8" Type="http://schemas.openxmlformats.org/officeDocument/2006/relationships/endnotes" Target="endnotes.xml"/><Relationship Id="rId2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download.ei-ie.org/Docs/WebDepot/Refugees%20Proposal%20Template_FR.docx" TargetMode="External"/><Relationship Id="rId17" Type="http://schemas.openxmlformats.org/officeDocument/2006/relationships/footer" Target="footer1.xml"/><Relationship Id="rId7" Type="http://schemas.openxmlformats.org/officeDocument/2006/relationships/footnotes" Target="footnotes.xml"/><Relationship Id="rId25" Type="http://schemas.openxmlformats.org/officeDocument/2006/relationships/customXml" Target="../customXml/item5.xml"/><Relationship Id="rId20" Type="http://schemas.openxmlformats.org/officeDocument/2006/relationships/theme" Target="theme/theme1.xml"/><Relationship Id="rId16" Type="http://schemas.openxmlformats.org/officeDocument/2006/relationships/hyperlink" Target="mailto:Sonia.Grigt@ei-ie.org" TargetMode="External"/><Relationship Id="rId2" Type="http://schemas.openxmlformats.org/officeDocument/2006/relationships/numbering" Target="numbering.xml"/><Relationship Id="rId11" Type="http://schemas.openxmlformats.org/officeDocument/2006/relationships/hyperlink" Target="http://download.ei-ie.org/Docs/WebDepot/4710.00FRefugeesRightEducation_FR.pdf"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4.xml"/><Relationship Id="rId15" Type="http://schemas.openxmlformats.org/officeDocument/2006/relationships/hyperlink" Target="mailto:refugee@ei-ie.org" TargetMode="External"/><Relationship Id="rId5" Type="http://schemas.openxmlformats.org/officeDocument/2006/relationships/settings" Target="settings.xml"/><Relationship Id="rId23" Type="http://schemas.openxmlformats.org/officeDocument/2006/relationships/customXml" Target="../customXml/item3.xml"/><Relationship Id="rId10" Type="http://schemas.openxmlformats.org/officeDocument/2006/relationships/hyperlink" Target="http://pages.ei-ie.org/library/fr/libraries/detail/231" TargetMode="External"/><Relationship Id="rId19" Type="http://schemas.openxmlformats.org/officeDocument/2006/relationships/glossaryDocument" Target="glossary/document.xml"/><Relationship Id="rId9" Type="http://schemas.openxmlformats.org/officeDocument/2006/relationships/hyperlink" Target="http://pages.ei-ie.org/library/fr/libraries/detail/212" TargetMode="External"/><Relationship Id="rId14" Type="http://schemas.openxmlformats.org/officeDocument/2006/relationships/hyperlink" Target="https://download.ei-ie.org/Docs/WebDepot/Refugees%20Proposal%20Template_FR.docx" TargetMode="External"/><Relationship Id="rId4" Type="http://schemas.microsoft.com/office/2007/relationships/stylesWithEffects" Target="stylesWithEffects.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migrantteachersrights.org/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52DC59CD2D8E4485A07C251DAEB7EC"/>
        <w:category>
          <w:name w:val="Général"/>
          <w:gallery w:val="placeholder"/>
        </w:category>
        <w:types>
          <w:type w:val="bbPlcHdr"/>
        </w:types>
        <w:behaviors>
          <w:behavior w:val="content"/>
        </w:behaviors>
        <w:guid w:val="{F6AC53A5-EF19-6148-8ECF-EC26EE2AD406}"/>
      </w:docPartPr>
      <w:docPartBody>
        <w:p w:rsidR="000C1D16" w:rsidRDefault="000C1D16" w:rsidP="000C1D16">
          <w:pPr>
            <w:pStyle w:val="1F52DC59CD2D8E4485A07C251DAEB7EC"/>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16"/>
    <w:rsid w:val="00070D59"/>
    <w:rsid w:val="000C1D16"/>
    <w:rsid w:val="003404E9"/>
    <w:rsid w:val="00DB4BD0"/>
    <w:rsid w:val="00FE01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52DC59CD2D8E4485A07C251DAEB7EC">
    <w:name w:val="1F52DC59CD2D8E4485A07C251DAEB7EC"/>
    <w:rsid w:val="000C1D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52DC59CD2D8E4485A07C251DAEB7EC">
    <w:name w:val="1F52DC59CD2D8E4485A07C251DAEB7EC"/>
    <w:rsid w:val="000C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vailableOnWebsite xmlns="db13979b-e751-4565-a77b-71e7edb4f069">true</AvailableOnWebsite>
    <EIRegion xmlns="db13979b-e751-4565-a77b-71e7edb4f069"/>
    <i64256cf79b641ea809ba8b9a8069568 xmlns="db13979b-e751-4565-a77b-71e7edb4f069">
      <Terms xmlns="http://schemas.microsoft.com/office/infopath/2007/PartnerControls"/>
    </i64256cf79b641ea809ba8b9a8069568>
    <DocumentSource xmlns="db13979b-e751-4565-a77b-71e7edb4f069" xsi:nil="true"/>
    <EI_x0020_Event xmlns="db13979b-e751-4565-a77b-71e7edb4f069" xsi:nil="true"/>
    <kd7281ab553349538e0242a0ee89a9e1 xmlns="db13979b-e751-4565-a77b-71e7edb4f069">
      <Terms xmlns="http://schemas.microsoft.com/office/infopath/2007/PartnerControls"/>
    </kd7281ab553349538e0242a0ee89a9e1>
    <DocumentLanguage xmlns="db13979b-e751-4565-a77b-71e7edb4f069">English</DocumentLanguage>
    <EITermbaseTaxHTField0 xmlns="db13979b-e751-4565-a77b-71e7edb4f069">
      <Terms xmlns="http://schemas.microsoft.com/office/infopath/2007/PartnerControls"/>
    </EITermbaseTaxHTField0>
    <hd0be951f11940a08013d67eec6505c8 xmlns="db13979b-e751-4565-a77b-71e7edb4f069">
      <Terms xmlns="http://schemas.microsoft.com/office/infopath/2007/PartnerControls"/>
    </hd0be951f11940a08013d67eec6505c8>
    <o79ce48fd8d44e5eaac3fd0fc82a2951 xmlns="db13979b-e751-4565-a77b-71e7edb4f069">
      <Terms xmlns="http://schemas.microsoft.com/office/infopath/2007/PartnerControls"/>
    </o79ce48fd8d44e5eaac3fd0fc82a2951>
    <EIUnit xmlns="db13979b-e751-4565-a77b-71e7edb4f069"/>
    <Date xmlns="db13979b-e751-4565-a77b-71e7edb4f069" xsi:nil="true"/>
    <TaxCatchAll xmlns="db13979b-e751-4565-a77b-71e7edb4f069"/>
    <EITopic xmlns="db13979b-e751-4565-a77b-71e7edb4f069"/>
    <l360261a294540c48d9b0fdee2fb1d22 xmlns="db13979b-e751-4565-a77b-71e7edb4f069">
      <Terms xmlns="http://schemas.microsoft.com/office/infopath/2007/PartnerControls"/>
    </l360261a294540c48d9b0fdee2fb1d22>
    <EIOrgan xmlns="db13979b-e751-4565-a77b-71e7edb4f069"/>
  </documentManagement>
</p:properties>
</file>

<file path=customXml/itemProps1.xml><?xml version="1.0" encoding="utf-8"?>
<ds:datastoreItem xmlns:ds="http://schemas.openxmlformats.org/officeDocument/2006/customXml" ds:itemID="{EC03A710-BD05-324E-B74A-6C9D4D1AE814}"/>
</file>

<file path=customXml/itemProps2.xml><?xml version="1.0" encoding="utf-8"?>
<ds:datastoreItem xmlns:ds="http://schemas.openxmlformats.org/officeDocument/2006/customXml" ds:itemID="{2E2609E2-F3CE-4776-8C10-BC742A81CED1}"/>
</file>

<file path=customXml/itemProps3.xml><?xml version="1.0" encoding="utf-8"?>
<ds:datastoreItem xmlns:ds="http://schemas.openxmlformats.org/officeDocument/2006/customXml" ds:itemID="{9EBB92A8-836E-4312-9423-766A574167F3}"/>
</file>

<file path=customXml/itemProps4.xml><?xml version="1.0" encoding="utf-8"?>
<ds:datastoreItem xmlns:ds="http://schemas.openxmlformats.org/officeDocument/2006/customXml" ds:itemID="{E75676AB-92C2-4C15-81A2-0231F9F6868A}"/>
</file>

<file path=customXml/itemProps5.xml><?xml version="1.0" encoding="utf-8"?>
<ds:datastoreItem xmlns:ds="http://schemas.openxmlformats.org/officeDocument/2006/customXml" ds:itemID="{740A9CC4-44D0-49D4-B6C9-8D421ECADB33}"/>
</file>

<file path=docProps/app.xml><?xml version="1.0" encoding="utf-8"?>
<Properties xmlns="http://schemas.openxmlformats.org/officeDocument/2006/extended-properties" xmlns:vt="http://schemas.openxmlformats.org/officeDocument/2006/docPropsVTypes">
  <Template>Normal.dotm</Template>
  <TotalTime>14</TotalTime>
  <Pages>6</Pages>
  <Words>1606</Words>
  <Characters>8837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EDUCATION INTERNATIONAL</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DE L’EDUCATION</dc:title>
  <dc:subject/>
  <dc:creator>Sonia G</dc:creator>
  <cp:keywords/>
  <dc:description/>
  <cp:lastModifiedBy>Sonia G</cp:lastModifiedBy>
  <cp:revision>7</cp:revision>
  <dcterms:created xsi:type="dcterms:W3CDTF">2016-06-02T07:42:00Z</dcterms:created>
  <dcterms:modified xsi:type="dcterms:W3CDTF">2016-06-03T15:35:00Z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Termbase">
    <vt:lpwstr/>
  </property>
  <property fmtid="{D5CDD505-2E9C-101B-9397-08002B2CF9AE}" pid="3" name="EITopic1">
    <vt:lpwstr/>
  </property>
  <property fmtid="{D5CDD505-2E9C-101B-9397-08002B2CF9AE}" pid="4" name="ContentTypeId">
    <vt:lpwstr>0x010100AA2F8202531E2B479DC903BD7BCD5C3F00E04239BAE3CFF643A8203BF81E96DC51</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