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6169E" w14:textId="77777777" w:rsidR="00320A09" w:rsidRPr="00B76494" w:rsidRDefault="00320A09" w:rsidP="007B0AEE">
      <w:pPr>
        <w:tabs>
          <w:tab w:val="left" w:pos="3200"/>
        </w:tabs>
        <w:jc w:val="both"/>
        <w:rPr>
          <w:b/>
          <w:sz w:val="52"/>
          <w:lang w:val="es-ES"/>
        </w:rPr>
      </w:pPr>
    </w:p>
    <w:p w14:paraId="5C2E5A14" w14:textId="77777777" w:rsidR="00320A09" w:rsidRPr="00B76494" w:rsidRDefault="00320A09" w:rsidP="007B0AEE">
      <w:pPr>
        <w:tabs>
          <w:tab w:val="left" w:pos="3200"/>
        </w:tabs>
        <w:jc w:val="both"/>
        <w:rPr>
          <w:b/>
          <w:sz w:val="52"/>
          <w:lang w:val="es-ES"/>
        </w:rPr>
      </w:pPr>
    </w:p>
    <w:p w14:paraId="79429152" w14:textId="77777777" w:rsidR="00320A09" w:rsidRPr="00B76494" w:rsidRDefault="00320A09" w:rsidP="007B0AEE">
      <w:pPr>
        <w:tabs>
          <w:tab w:val="left" w:pos="3200"/>
        </w:tabs>
        <w:jc w:val="both"/>
        <w:rPr>
          <w:b/>
          <w:sz w:val="52"/>
          <w:lang w:val="es-ES"/>
        </w:rPr>
      </w:pPr>
    </w:p>
    <w:p w14:paraId="09CDF1C0" w14:textId="77777777" w:rsidR="00320A09" w:rsidRPr="00B76494" w:rsidRDefault="00320A09" w:rsidP="007B0AEE">
      <w:pPr>
        <w:tabs>
          <w:tab w:val="left" w:pos="3200"/>
        </w:tabs>
        <w:jc w:val="both"/>
        <w:rPr>
          <w:b/>
          <w:sz w:val="52"/>
          <w:lang w:val="es-ES"/>
        </w:rPr>
      </w:pPr>
    </w:p>
    <w:p w14:paraId="3CC00913" w14:textId="77777777" w:rsidR="00320A09" w:rsidRPr="00B76494" w:rsidRDefault="00320A09" w:rsidP="007B0AEE">
      <w:pPr>
        <w:tabs>
          <w:tab w:val="left" w:pos="3200"/>
        </w:tabs>
        <w:jc w:val="both"/>
        <w:rPr>
          <w:b/>
          <w:sz w:val="52"/>
          <w:lang w:val="es-ES"/>
        </w:rPr>
      </w:pPr>
    </w:p>
    <w:p w14:paraId="2E28EBD4" w14:textId="77777777" w:rsidR="00320A09" w:rsidRPr="00B76494" w:rsidRDefault="00320A09" w:rsidP="007B0AEE">
      <w:pPr>
        <w:tabs>
          <w:tab w:val="left" w:pos="3200"/>
        </w:tabs>
        <w:jc w:val="both"/>
        <w:rPr>
          <w:b/>
          <w:sz w:val="52"/>
          <w:lang w:val="es-ES"/>
        </w:rPr>
      </w:pPr>
    </w:p>
    <w:p w14:paraId="72EBFA41" w14:textId="77777777" w:rsidR="00320A09" w:rsidRPr="00B76494" w:rsidRDefault="00320A09" w:rsidP="007B0AEE">
      <w:pPr>
        <w:tabs>
          <w:tab w:val="left" w:pos="3200"/>
        </w:tabs>
        <w:jc w:val="both"/>
        <w:rPr>
          <w:b/>
          <w:sz w:val="52"/>
          <w:lang w:val="es-ES"/>
        </w:rPr>
      </w:pPr>
    </w:p>
    <w:p w14:paraId="61EC9270" w14:textId="77777777" w:rsidR="00891FC1" w:rsidRPr="00B76494" w:rsidRDefault="00891FC1" w:rsidP="005147E5">
      <w:pPr>
        <w:tabs>
          <w:tab w:val="left" w:pos="3200"/>
        </w:tabs>
        <w:jc w:val="center"/>
        <w:rPr>
          <w:b/>
          <w:bCs/>
          <w:sz w:val="52"/>
          <w:lang w:val="es-ES"/>
        </w:rPr>
      </w:pPr>
      <w:r w:rsidRPr="00B76494">
        <w:rPr>
          <w:b/>
          <w:bCs/>
          <w:sz w:val="52"/>
          <w:lang w:val="es-ES"/>
        </w:rPr>
        <w:t>LOS DOCENTES SE MOVILIZAN POR LOS DERECHOS DE LOS REFUGIADOS</w:t>
      </w:r>
    </w:p>
    <w:p w14:paraId="4BBAB238" w14:textId="77777777" w:rsidR="00320A09" w:rsidRPr="00B76494" w:rsidRDefault="00320A09" w:rsidP="005147E5">
      <w:pPr>
        <w:tabs>
          <w:tab w:val="left" w:pos="3200"/>
        </w:tabs>
        <w:jc w:val="center"/>
        <w:rPr>
          <w:lang w:val="es-ES"/>
        </w:rPr>
      </w:pPr>
    </w:p>
    <w:p w14:paraId="5453FEE3" w14:textId="77777777" w:rsidR="00320A09" w:rsidRPr="00B76494" w:rsidRDefault="00891FC1" w:rsidP="005147E5">
      <w:pPr>
        <w:tabs>
          <w:tab w:val="left" w:pos="3200"/>
        </w:tabs>
        <w:jc w:val="center"/>
        <w:rPr>
          <w:i/>
          <w:sz w:val="32"/>
          <w:lang w:val="es-ES"/>
        </w:rPr>
      </w:pPr>
      <w:r w:rsidRPr="00B76494">
        <w:rPr>
          <w:i/>
          <w:sz w:val="32"/>
          <w:lang w:val="es-ES"/>
        </w:rPr>
        <w:t>Convocatoria de propuestas</w:t>
      </w:r>
    </w:p>
    <w:p w14:paraId="35661D90" w14:textId="77777777" w:rsidR="00320A09" w:rsidRPr="00B76494" w:rsidRDefault="00320A09" w:rsidP="007B0AEE">
      <w:pPr>
        <w:tabs>
          <w:tab w:val="left" w:pos="3200"/>
        </w:tabs>
        <w:jc w:val="both"/>
        <w:rPr>
          <w:b/>
          <w:sz w:val="52"/>
          <w:lang w:val="es-ES"/>
        </w:rPr>
      </w:pPr>
    </w:p>
    <w:p w14:paraId="2988E1A6" w14:textId="77777777" w:rsidR="00320A09" w:rsidRPr="00B76494" w:rsidRDefault="00320A09" w:rsidP="007B0AEE">
      <w:pPr>
        <w:jc w:val="both"/>
        <w:rPr>
          <w:lang w:val="es-ES"/>
        </w:rPr>
      </w:pPr>
      <w:r w:rsidRPr="00B76494">
        <w:rPr>
          <w:lang w:val="es-ES"/>
        </w:rPr>
        <w:br w:type="page"/>
      </w:r>
    </w:p>
    <w:p w14:paraId="034569F6" w14:textId="77777777" w:rsidR="00FD0C76" w:rsidRPr="00B76494" w:rsidRDefault="00320A09" w:rsidP="007B0AEE">
      <w:pPr>
        <w:jc w:val="both"/>
        <w:rPr>
          <w:b/>
          <w:sz w:val="36"/>
          <w:lang w:val="es-ES"/>
        </w:rPr>
      </w:pPr>
      <w:r w:rsidRPr="00B76494">
        <w:rPr>
          <w:b/>
          <w:sz w:val="36"/>
          <w:lang w:val="es-ES"/>
        </w:rPr>
        <w:lastRenderedPageBreak/>
        <w:t xml:space="preserve">1. </w:t>
      </w:r>
      <w:r w:rsidR="00B76494" w:rsidRPr="00B76494">
        <w:rPr>
          <w:b/>
          <w:sz w:val="36"/>
          <w:lang w:val="es-ES"/>
        </w:rPr>
        <w:t>Introducción</w:t>
      </w:r>
      <w:r w:rsidRPr="00B76494">
        <w:rPr>
          <w:b/>
          <w:sz w:val="36"/>
          <w:lang w:val="es-ES"/>
        </w:rPr>
        <w:t xml:space="preserve"> – </w:t>
      </w:r>
      <w:r w:rsidR="002A74FD" w:rsidRPr="00B76494">
        <w:rPr>
          <w:b/>
          <w:sz w:val="36"/>
          <w:lang w:val="es-ES"/>
        </w:rPr>
        <w:t>Antecedentes</w:t>
      </w:r>
    </w:p>
    <w:p w14:paraId="18FEAEE1" w14:textId="77777777" w:rsidR="00320A09" w:rsidRPr="00B76494" w:rsidRDefault="00320A09" w:rsidP="007B0AEE">
      <w:pPr>
        <w:jc w:val="both"/>
        <w:rPr>
          <w:lang w:val="es-ES"/>
        </w:rPr>
      </w:pPr>
    </w:p>
    <w:p w14:paraId="7D879D2B" w14:textId="77777777" w:rsidR="00DD0D7C" w:rsidRPr="00D81502" w:rsidRDefault="002173FA" w:rsidP="007B0AEE">
      <w:pPr>
        <w:jc w:val="both"/>
        <w:rPr>
          <w:lang w:val="es-ES"/>
        </w:rPr>
      </w:pPr>
      <w:r w:rsidRPr="00B76494">
        <w:rPr>
          <w:lang w:val="es-ES"/>
        </w:rPr>
        <w:t xml:space="preserve">El estallido de </w:t>
      </w:r>
      <w:r w:rsidR="00DD0D7C" w:rsidRPr="00B76494">
        <w:rPr>
          <w:lang w:val="es-ES"/>
        </w:rPr>
        <w:t xml:space="preserve">guerras </w:t>
      </w:r>
      <w:r w:rsidRPr="00B76494">
        <w:rPr>
          <w:lang w:val="es-ES"/>
        </w:rPr>
        <w:t>en</w:t>
      </w:r>
      <w:r w:rsidR="00DD0D7C" w:rsidRPr="00B76494">
        <w:rPr>
          <w:lang w:val="es-ES"/>
        </w:rPr>
        <w:t xml:space="preserve"> las fronteras europeas ha </w:t>
      </w:r>
      <w:r w:rsidRPr="00B76494">
        <w:rPr>
          <w:lang w:val="es-ES"/>
        </w:rPr>
        <w:t xml:space="preserve">generado </w:t>
      </w:r>
      <w:r w:rsidR="00DD0D7C" w:rsidRPr="00B76494">
        <w:rPr>
          <w:lang w:val="es-ES"/>
        </w:rPr>
        <w:t xml:space="preserve">un gran éxodo de </w:t>
      </w:r>
      <w:r w:rsidRPr="00B76494">
        <w:rPr>
          <w:lang w:val="es-ES"/>
        </w:rPr>
        <w:t>la población civil</w:t>
      </w:r>
      <w:r w:rsidR="00DD0D7C" w:rsidRPr="00B76494">
        <w:rPr>
          <w:lang w:val="es-ES"/>
        </w:rPr>
        <w:t>.</w:t>
      </w:r>
      <w:r w:rsidR="00B17EC5" w:rsidRPr="00B76494">
        <w:rPr>
          <w:lang w:val="es-ES"/>
        </w:rPr>
        <w:t xml:space="preserve"> </w:t>
      </w:r>
      <w:r w:rsidR="00DD0D7C" w:rsidRPr="00B76494">
        <w:rPr>
          <w:lang w:val="es-ES"/>
        </w:rPr>
        <w:t>Las condiciones de vida de los refugiados en los países de tránsito y de destino son a menudo inadecuadas, y</w:t>
      </w:r>
      <w:r w:rsidRPr="00B76494">
        <w:rPr>
          <w:lang w:val="es-ES"/>
        </w:rPr>
        <w:t xml:space="preserve"> las políticas restrictivas, los muros, las vallas y las soluciones militares no dan respuesta a los verdaderos desafíos con los que se enfrentan las personas desplazadas.</w:t>
      </w:r>
      <w:r w:rsidR="00D81502">
        <w:rPr>
          <w:lang w:val="es-ES"/>
        </w:rPr>
        <w:t xml:space="preserve"> </w:t>
      </w:r>
      <w:r w:rsidR="004A6C96" w:rsidRPr="00D81502">
        <w:rPr>
          <w:lang w:val="es-ES"/>
        </w:rPr>
        <w:t xml:space="preserve">A pesar de los esfuerzos realizados en muchos países por parte de los ciudadanos y las organizaciones de la sociedad civil para coordinar y acoger a los refugiados, la reciente afluencia de inmigrantes en muchos países europeos ha agravado los niveles ya elevados de ansiedad pública. </w:t>
      </w:r>
      <w:r w:rsidR="00DD0D7C" w:rsidRPr="00D81502">
        <w:rPr>
          <w:lang w:val="es-ES"/>
        </w:rPr>
        <w:t>La austeridad y las dificultades financieras, las preocupac</w:t>
      </w:r>
      <w:r w:rsidR="00B17EC5" w:rsidRPr="00D81502">
        <w:rPr>
          <w:lang w:val="es-ES"/>
        </w:rPr>
        <w:t xml:space="preserve">iones </w:t>
      </w:r>
      <w:r w:rsidR="006931A5" w:rsidRPr="00D81502">
        <w:rPr>
          <w:lang w:val="es-ES"/>
        </w:rPr>
        <w:t>con respecto a</w:t>
      </w:r>
      <w:r w:rsidR="00B17EC5" w:rsidRPr="00D81502">
        <w:rPr>
          <w:lang w:val="es-ES"/>
        </w:rPr>
        <w:t xml:space="preserve"> la seguridad nacional</w:t>
      </w:r>
      <w:r w:rsidR="004A6C96" w:rsidRPr="00D81502">
        <w:rPr>
          <w:lang w:val="es-ES"/>
        </w:rPr>
        <w:t xml:space="preserve"> y la asimilación cultural en un </w:t>
      </w:r>
      <w:r w:rsidR="006931A5" w:rsidRPr="00D81502">
        <w:rPr>
          <w:lang w:val="es-ES"/>
        </w:rPr>
        <w:t>clima</w:t>
      </w:r>
      <w:r w:rsidR="004A6C96" w:rsidRPr="00D81502">
        <w:rPr>
          <w:lang w:val="es-ES"/>
        </w:rPr>
        <w:t xml:space="preserve"> </w:t>
      </w:r>
      <w:r w:rsidR="00EF707F" w:rsidRPr="00D81502">
        <w:rPr>
          <w:lang w:val="es-ES"/>
        </w:rPr>
        <w:t>generado</w:t>
      </w:r>
      <w:r w:rsidR="00DD0D7C" w:rsidRPr="00D81502">
        <w:rPr>
          <w:lang w:val="es-ES"/>
        </w:rPr>
        <w:t xml:space="preserve"> por </w:t>
      </w:r>
      <w:r w:rsidR="00822131" w:rsidRPr="00D81502">
        <w:rPr>
          <w:lang w:val="es-ES"/>
        </w:rPr>
        <w:t xml:space="preserve">unos </w:t>
      </w:r>
      <w:r w:rsidR="00DD0D7C" w:rsidRPr="00D81502">
        <w:rPr>
          <w:lang w:val="es-ES"/>
        </w:rPr>
        <w:t xml:space="preserve">medios de comunicación </w:t>
      </w:r>
      <w:r w:rsidR="00822131" w:rsidRPr="00D81502">
        <w:rPr>
          <w:lang w:val="es-ES"/>
        </w:rPr>
        <w:t xml:space="preserve">hostiles </w:t>
      </w:r>
      <w:r w:rsidR="00DD0D7C" w:rsidRPr="00D81502">
        <w:rPr>
          <w:lang w:val="es-ES"/>
        </w:rPr>
        <w:t xml:space="preserve">han </w:t>
      </w:r>
      <w:r w:rsidR="006931A5" w:rsidRPr="00D81502">
        <w:rPr>
          <w:lang w:val="es-ES"/>
        </w:rPr>
        <w:t>fortalecido</w:t>
      </w:r>
      <w:r w:rsidR="004A6C96" w:rsidRPr="00D81502">
        <w:rPr>
          <w:lang w:val="es-ES"/>
        </w:rPr>
        <w:t xml:space="preserve"> los partidos de</w:t>
      </w:r>
      <w:r w:rsidR="00DD0D7C" w:rsidRPr="00D81502">
        <w:rPr>
          <w:lang w:val="es-ES"/>
        </w:rPr>
        <w:t xml:space="preserve"> extrema derecha </w:t>
      </w:r>
      <w:r w:rsidR="004A6C96" w:rsidRPr="00D81502">
        <w:rPr>
          <w:lang w:val="es-ES"/>
        </w:rPr>
        <w:t xml:space="preserve">contrarios a la </w:t>
      </w:r>
      <w:r w:rsidR="00DD0D7C" w:rsidRPr="00D81502">
        <w:rPr>
          <w:lang w:val="es-ES"/>
        </w:rPr>
        <w:t>inmigración</w:t>
      </w:r>
      <w:r w:rsidR="00A360B1" w:rsidRPr="00D81502">
        <w:rPr>
          <w:lang w:val="es-ES"/>
        </w:rPr>
        <w:t xml:space="preserve">. </w:t>
      </w:r>
      <w:r w:rsidR="006931A5" w:rsidRPr="00D81502">
        <w:rPr>
          <w:lang w:val="es-ES"/>
        </w:rPr>
        <w:t xml:space="preserve">Se está utilizando cada vez más un </w:t>
      </w:r>
      <w:r w:rsidR="00DD0D7C" w:rsidRPr="00D81502">
        <w:rPr>
          <w:lang w:val="es-ES"/>
        </w:rPr>
        <w:t xml:space="preserve">lenguaje vejatorio </w:t>
      </w:r>
      <w:r w:rsidR="006931A5" w:rsidRPr="00D81502">
        <w:rPr>
          <w:lang w:val="es-ES"/>
        </w:rPr>
        <w:t xml:space="preserve">y deshumanizante al referirse a </w:t>
      </w:r>
      <w:r w:rsidR="00DD0D7C" w:rsidRPr="00D81502">
        <w:rPr>
          <w:lang w:val="es-ES"/>
        </w:rPr>
        <w:t xml:space="preserve">la migración y </w:t>
      </w:r>
      <w:r w:rsidR="006931A5" w:rsidRPr="00D81502">
        <w:rPr>
          <w:lang w:val="es-ES"/>
        </w:rPr>
        <w:t xml:space="preserve">a </w:t>
      </w:r>
      <w:r w:rsidR="00DD0D7C" w:rsidRPr="00D81502">
        <w:rPr>
          <w:lang w:val="es-ES"/>
        </w:rPr>
        <w:t xml:space="preserve">los refugiados. Esto es algo que </w:t>
      </w:r>
      <w:r w:rsidR="00A360B1" w:rsidRPr="00D81502">
        <w:rPr>
          <w:lang w:val="es-ES"/>
        </w:rPr>
        <w:t>debería tomarse</w:t>
      </w:r>
      <w:r w:rsidR="00DD0D7C" w:rsidRPr="00D81502">
        <w:rPr>
          <w:lang w:val="es-ES"/>
        </w:rPr>
        <w:t xml:space="preserve"> </w:t>
      </w:r>
      <w:r w:rsidR="00A360B1" w:rsidRPr="00D81502">
        <w:rPr>
          <w:lang w:val="es-ES"/>
        </w:rPr>
        <w:t>seriamente en consideración</w:t>
      </w:r>
      <w:r w:rsidR="00DD0D7C" w:rsidRPr="00D81502">
        <w:rPr>
          <w:lang w:val="es-ES"/>
        </w:rPr>
        <w:t xml:space="preserve"> en el contexto de una socieda</w:t>
      </w:r>
      <w:r w:rsidR="00A360B1" w:rsidRPr="00D81502">
        <w:rPr>
          <w:lang w:val="es-ES"/>
        </w:rPr>
        <w:t>d global plenamente integrada</w:t>
      </w:r>
      <w:r w:rsidR="00DD0D7C" w:rsidRPr="00D81502">
        <w:rPr>
          <w:lang w:val="es-ES"/>
        </w:rPr>
        <w:t>.</w:t>
      </w:r>
    </w:p>
    <w:p w14:paraId="56A56AA3" w14:textId="77777777" w:rsidR="00B17EC5" w:rsidRPr="00B76494" w:rsidRDefault="00B17EC5" w:rsidP="00B17EC5">
      <w:pPr>
        <w:jc w:val="both"/>
        <w:rPr>
          <w:lang w:val="es-ES"/>
        </w:rPr>
      </w:pPr>
    </w:p>
    <w:p w14:paraId="22F8DE56" w14:textId="77777777" w:rsidR="00EF707F" w:rsidRPr="00B76494" w:rsidRDefault="00EF707F" w:rsidP="00B17EC5">
      <w:pPr>
        <w:jc w:val="both"/>
        <w:rPr>
          <w:lang w:val="es-ES"/>
        </w:rPr>
      </w:pPr>
      <w:r w:rsidRPr="00B76494">
        <w:rPr>
          <w:lang w:val="es-ES"/>
        </w:rPr>
        <w:t xml:space="preserve">Esta situación llevó a la Internacional de la Educación (IE) a proponer unas iniciativas proactivas destinadas proteger y a promover los derechos de los niños, docentes y personal de apoyo </w:t>
      </w:r>
      <w:r w:rsidR="00C0400E" w:rsidRPr="00B76494">
        <w:rPr>
          <w:lang w:val="es-ES"/>
        </w:rPr>
        <w:t xml:space="preserve">a la educación migrantes y refugiados </w:t>
      </w:r>
      <w:r w:rsidRPr="00B76494">
        <w:rPr>
          <w:lang w:val="es-ES"/>
        </w:rPr>
        <w:t xml:space="preserve">y </w:t>
      </w:r>
      <w:r w:rsidR="00C0400E" w:rsidRPr="00B76494">
        <w:rPr>
          <w:lang w:val="es-ES"/>
        </w:rPr>
        <w:t xml:space="preserve">de </w:t>
      </w:r>
      <w:r w:rsidRPr="00B76494">
        <w:rPr>
          <w:lang w:val="es-ES"/>
        </w:rPr>
        <w:t>sus familias.</w:t>
      </w:r>
    </w:p>
    <w:p w14:paraId="40764B08" w14:textId="77777777" w:rsidR="009756A7" w:rsidRPr="00B76494" w:rsidRDefault="009756A7" w:rsidP="007B0AEE">
      <w:pPr>
        <w:jc w:val="both"/>
        <w:rPr>
          <w:lang w:val="es-ES"/>
        </w:rPr>
      </w:pPr>
    </w:p>
    <w:p w14:paraId="152937D1" w14:textId="2CCD9D40" w:rsidR="004F4A9D" w:rsidRPr="00B76494" w:rsidRDefault="004F4A9D" w:rsidP="004F4A9D">
      <w:pPr>
        <w:jc w:val="both"/>
        <w:rPr>
          <w:lang w:val="es-ES"/>
        </w:rPr>
      </w:pPr>
      <w:r w:rsidRPr="00B76494">
        <w:rPr>
          <w:lang w:val="es-ES"/>
        </w:rPr>
        <w:t>El 7° Congreso Mundial de la IE (julio de 2015) aprobó dos resoluciones: la primera sobre ‘</w:t>
      </w:r>
      <w:hyperlink r:id="rId12" w:history="1">
        <w:r w:rsidRPr="00B76494">
          <w:rPr>
            <w:rStyle w:val="Hyperlink"/>
            <w:lang w:val="es-ES"/>
          </w:rPr>
          <w:t>Migración, diversidad profesional y racismo</w:t>
        </w:r>
      </w:hyperlink>
      <w:r w:rsidRPr="00B76494">
        <w:rPr>
          <w:lang w:val="es-ES"/>
        </w:rPr>
        <w:t>’, y la segunda sobre ‘</w:t>
      </w:r>
      <w:hyperlink r:id="rId13" w:history="1">
        <w:r w:rsidRPr="00B76494">
          <w:rPr>
            <w:rStyle w:val="Hyperlink"/>
            <w:lang w:val="es-ES"/>
          </w:rPr>
          <w:t>el derecho a la educación de las personas desplazadas, los niños/niñas refugiados y apátridas</w:t>
        </w:r>
      </w:hyperlink>
      <w:r w:rsidRPr="00B76494">
        <w:rPr>
          <w:lang w:val="es-ES"/>
        </w:rPr>
        <w:t xml:space="preserve">’, que encomiendan a la IE a trabajar para </w:t>
      </w:r>
      <w:r w:rsidRPr="00D81502">
        <w:rPr>
          <w:lang w:val="es-ES"/>
        </w:rPr>
        <w:t>desarrollarse en este campo</w:t>
      </w:r>
      <w:r w:rsidRPr="00B76494">
        <w:rPr>
          <w:lang w:val="es-ES"/>
        </w:rPr>
        <w:t xml:space="preserve"> y proporcionar asistencia a las organizaciones miembro con el fin de que puedan responder a la creciente crisis </w:t>
      </w:r>
      <w:r w:rsidR="00E97B6A">
        <w:rPr>
          <w:lang w:val="es-ES"/>
        </w:rPr>
        <w:t>de los refugiados y desplazado</w:t>
      </w:r>
      <w:r w:rsidRPr="00B76494">
        <w:rPr>
          <w:lang w:val="es-ES"/>
        </w:rPr>
        <w:t xml:space="preserve">s. En noviembre de 2015 el Consejo Ejecutivo de la IE aprobó un </w:t>
      </w:r>
      <w:hyperlink r:id="rId14" w:history="1">
        <w:r w:rsidR="00652F90" w:rsidRPr="00652F90">
          <w:rPr>
            <w:rStyle w:val="Hyperlink"/>
            <w:lang w:val="es-ES"/>
          </w:rPr>
          <w:t>documento de referencia</w:t>
        </w:r>
      </w:hyperlink>
      <w:r w:rsidRPr="00B76494">
        <w:rPr>
          <w:lang w:val="es-ES"/>
        </w:rPr>
        <w:t xml:space="preserve"> </w:t>
      </w:r>
      <w:r w:rsidR="00C53171" w:rsidRPr="00B76494">
        <w:rPr>
          <w:lang w:val="es-ES"/>
        </w:rPr>
        <w:t xml:space="preserve">que describía los ámbitos prioritarios para futuras actuaciones y movilizaciones. Esta </w:t>
      </w:r>
      <w:r w:rsidR="00C53171" w:rsidRPr="00B76494">
        <w:rPr>
          <w:i/>
          <w:lang w:val="es-ES"/>
        </w:rPr>
        <w:t>Convocatoria de propuestas</w:t>
      </w:r>
      <w:r w:rsidR="00C53171" w:rsidRPr="00B76494">
        <w:rPr>
          <w:lang w:val="es-ES"/>
        </w:rPr>
        <w:t xml:space="preserve"> forma parte de las acciones desarrolladas por la IE para poner en práctica estas orientaciones estratégicas. </w:t>
      </w:r>
    </w:p>
    <w:p w14:paraId="694F1275" w14:textId="77777777" w:rsidR="001F2477" w:rsidRPr="00B76494" w:rsidRDefault="001F2477" w:rsidP="007B0AEE">
      <w:pPr>
        <w:jc w:val="both"/>
        <w:rPr>
          <w:lang w:val="es-ES"/>
        </w:rPr>
      </w:pPr>
    </w:p>
    <w:p w14:paraId="198401ED" w14:textId="77777777" w:rsidR="00320A09" w:rsidRPr="00B76494" w:rsidRDefault="00320A09" w:rsidP="007B0AEE">
      <w:pPr>
        <w:jc w:val="both"/>
        <w:rPr>
          <w:b/>
          <w:sz w:val="36"/>
          <w:lang w:val="es-ES"/>
        </w:rPr>
      </w:pPr>
      <w:r w:rsidRPr="00B76494">
        <w:rPr>
          <w:b/>
          <w:sz w:val="36"/>
          <w:lang w:val="es-ES"/>
        </w:rPr>
        <w:t xml:space="preserve">2. </w:t>
      </w:r>
      <w:r w:rsidR="00275E69" w:rsidRPr="00B76494">
        <w:rPr>
          <w:b/>
          <w:sz w:val="36"/>
          <w:lang w:val="es-ES"/>
        </w:rPr>
        <w:t>O</w:t>
      </w:r>
      <w:r w:rsidR="009A5395" w:rsidRPr="00B76494">
        <w:rPr>
          <w:b/>
          <w:sz w:val="36"/>
          <w:lang w:val="es-ES"/>
        </w:rPr>
        <w:t>bje</w:t>
      </w:r>
      <w:r w:rsidR="00C53171" w:rsidRPr="00B76494">
        <w:rPr>
          <w:b/>
          <w:sz w:val="36"/>
          <w:lang w:val="es-ES"/>
        </w:rPr>
        <w:t>tivo</w:t>
      </w:r>
      <w:r w:rsidRPr="00B76494">
        <w:rPr>
          <w:b/>
          <w:sz w:val="36"/>
          <w:lang w:val="es-ES"/>
        </w:rPr>
        <w:t>s</w:t>
      </w:r>
      <w:r w:rsidR="008D04E7" w:rsidRPr="00B76494">
        <w:rPr>
          <w:b/>
          <w:sz w:val="36"/>
          <w:lang w:val="es-ES"/>
        </w:rPr>
        <w:t xml:space="preserve"> </w:t>
      </w:r>
      <w:r w:rsidR="00C53171" w:rsidRPr="00B76494">
        <w:rPr>
          <w:b/>
          <w:sz w:val="36"/>
          <w:lang w:val="es-ES"/>
        </w:rPr>
        <w:t xml:space="preserve">y público </w:t>
      </w:r>
      <w:r w:rsidR="00EF4C48" w:rsidRPr="00B76494">
        <w:rPr>
          <w:b/>
          <w:sz w:val="36"/>
          <w:lang w:val="es-ES"/>
        </w:rPr>
        <w:t>meta</w:t>
      </w:r>
    </w:p>
    <w:p w14:paraId="784A9864" w14:textId="77777777" w:rsidR="00320A09" w:rsidRPr="00B76494" w:rsidRDefault="00320A09" w:rsidP="007B0AEE">
      <w:pPr>
        <w:jc w:val="both"/>
        <w:rPr>
          <w:lang w:val="es-ES"/>
        </w:rPr>
      </w:pPr>
    </w:p>
    <w:p w14:paraId="60C5367A" w14:textId="77777777" w:rsidR="006E4A22" w:rsidRPr="00B76494" w:rsidRDefault="006E4A22" w:rsidP="006E4A22">
      <w:pPr>
        <w:tabs>
          <w:tab w:val="left" w:pos="4713"/>
        </w:tabs>
        <w:jc w:val="both"/>
        <w:rPr>
          <w:lang w:val="es-ES"/>
        </w:rPr>
      </w:pPr>
      <w:r w:rsidRPr="00B76494">
        <w:rPr>
          <w:lang w:val="es-ES"/>
        </w:rPr>
        <w:t xml:space="preserve">Con esta </w:t>
      </w:r>
      <w:r w:rsidRPr="00B76494">
        <w:rPr>
          <w:i/>
          <w:lang w:val="es-ES"/>
        </w:rPr>
        <w:t>Convocatoria de propuestas</w:t>
      </w:r>
      <w:r w:rsidRPr="00B76494">
        <w:rPr>
          <w:lang w:val="es-ES"/>
        </w:rPr>
        <w:t>, la IE tiene la intención de proporcionar apoyo técnico</w:t>
      </w:r>
      <w:r w:rsidRPr="00B76494">
        <w:rPr>
          <w:rStyle w:val="FootnoteReference"/>
          <w:lang w:val="es-ES"/>
        </w:rPr>
        <w:footnoteReference w:id="1"/>
      </w:r>
      <w:r w:rsidRPr="00B76494">
        <w:rPr>
          <w:lang w:val="es-ES"/>
        </w:rPr>
        <w:t xml:space="preserve"> y financiero a los sindicatos de docentes a</w:t>
      </w:r>
      <w:r w:rsidR="007E6554">
        <w:rPr>
          <w:lang w:val="es-ES"/>
        </w:rPr>
        <w:t>filiados de los países europeos</w:t>
      </w:r>
      <w:r w:rsidRPr="00B76494">
        <w:rPr>
          <w:lang w:val="es-ES"/>
        </w:rPr>
        <w:t xml:space="preserve"> con el fin de </w:t>
      </w:r>
      <w:r w:rsidRPr="00B76494">
        <w:rPr>
          <w:b/>
          <w:lang w:val="es-ES"/>
        </w:rPr>
        <w:t>organizar a sus miembros en el terreno en torno a iniciativas locales</w:t>
      </w:r>
      <w:r w:rsidRPr="00B76494">
        <w:rPr>
          <w:lang w:val="es-ES"/>
        </w:rPr>
        <w:t>.</w:t>
      </w:r>
    </w:p>
    <w:p w14:paraId="08C7D3CB" w14:textId="77777777" w:rsidR="008D04E7" w:rsidRPr="00B76494" w:rsidRDefault="008D04E7" w:rsidP="007B0AEE">
      <w:pPr>
        <w:jc w:val="both"/>
        <w:rPr>
          <w:lang w:val="es-ES"/>
        </w:rPr>
      </w:pPr>
    </w:p>
    <w:p w14:paraId="7514D4AE" w14:textId="77777777" w:rsidR="009A5395" w:rsidRPr="00B76494" w:rsidRDefault="009A5395" w:rsidP="007B0AEE">
      <w:pPr>
        <w:jc w:val="both"/>
        <w:rPr>
          <w:lang w:val="es-ES"/>
        </w:rPr>
      </w:pPr>
      <w:r w:rsidRPr="00B76494">
        <w:rPr>
          <w:lang w:val="es-ES"/>
        </w:rPr>
        <w:t xml:space="preserve">Una iniciativa </w:t>
      </w:r>
      <w:r w:rsidRPr="00B76494">
        <w:rPr>
          <w:b/>
          <w:lang w:val="es-ES"/>
        </w:rPr>
        <w:t>local</w:t>
      </w:r>
      <w:r w:rsidRPr="00B76494">
        <w:rPr>
          <w:lang w:val="es-ES"/>
        </w:rPr>
        <w:t xml:space="preserve"> puede centrarse en una escuela, en un campo de refugiados (o una pa</w:t>
      </w:r>
      <w:r w:rsidR="007E6554">
        <w:rPr>
          <w:lang w:val="es-ES"/>
        </w:rPr>
        <w:t>rte del mismo)</w:t>
      </w:r>
      <w:r w:rsidRPr="00B76494">
        <w:rPr>
          <w:lang w:val="es-ES"/>
        </w:rPr>
        <w:t xml:space="preserve"> o en un distrito. El objetivo es que el proyecto a corto plazo (año académico 2016-2017) marque una diferencia duradera en la vida de algunas personas.</w:t>
      </w:r>
    </w:p>
    <w:p w14:paraId="3B30116B" w14:textId="77777777" w:rsidR="00275E69" w:rsidRPr="00B76494" w:rsidRDefault="00275E69" w:rsidP="007B0AEE">
      <w:pPr>
        <w:jc w:val="both"/>
        <w:rPr>
          <w:lang w:val="es-ES"/>
        </w:rPr>
      </w:pPr>
    </w:p>
    <w:p w14:paraId="3E19199A" w14:textId="77777777" w:rsidR="00EF4C48" w:rsidRPr="00B76494" w:rsidRDefault="00EF4C48" w:rsidP="007B0AEE">
      <w:pPr>
        <w:jc w:val="both"/>
        <w:rPr>
          <w:lang w:val="es-ES"/>
        </w:rPr>
      </w:pPr>
      <w:r w:rsidRPr="00B76494">
        <w:rPr>
          <w:b/>
          <w:lang w:val="es-ES"/>
        </w:rPr>
        <w:lastRenderedPageBreak/>
        <w:t xml:space="preserve">Público meta: </w:t>
      </w:r>
      <w:r w:rsidRPr="00B76494">
        <w:rPr>
          <w:lang w:val="es-ES"/>
        </w:rPr>
        <w:t>El objetivo de</w:t>
      </w:r>
      <w:r w:rsidRPr="00B76494">
        <w:rPr>
          <w:b/>
          <w:lang w:val="es-ES"/>
        </w:rPr>
        <w:t xml:space="preserve"> </w:t>
      </w:r>
      <w:r w:rsidRPr="00B76494">
        <w:rPr>
          <w:lang w:val="es-ES"/>
        </w:rPr>
        <w:t>las actividades respaldadas será establecer los derechos de los niños, las familias y los docentes refugiados, apoyar a los docentes locales y fomentar las escuelas, las comunidades y los municipios “favorables a los refugiados”.</w:t>
      </w:r>
    </w:p>
    <w:p w14:paraId="63F7F9B7" w14:textId="77777777" w:rsidR="007B0AEE" w:rsidRPr="00B76494" w:rsidRDefault="007B0AEE" w:rsidP="007B0AEE">
      <w:pPr>
        <w:jc w:val="both"/>
        <w:rPr>
          <w:lang w:val="es-ES"/>
        </w:rPr>
      </w:pPr>
    </w:p>
    <w:p w14:paraId="3B33DA57" w14:textId="77777777" w:rsidR="00932380" w:rsidRPr="00B76494" w:rsidRDefault="00932380" w:rsidP="00932380">
      <w:pPr>
        <w:tabs>
          <w:tab w:val="left" w:pos="6257"/>
        </w:tabs>
        <w:jc w:val="both"/>
        <w:rPr>
          <w:lang w:val="es-ES"/>
        </w:rPr>
      </w:pPr>
      <w:r w:rsidRPr="00B76494">
        <w:rPr>
          <w:lang w:val="es-ES"/>
        </w:rPr>
        <w:t xml:space="preserve">Las actividades respaldadas por la iniciativa pueden perseguir los siguientes </w:t>
      </w:r>
      <w:r w:rsidRPr="00B76494">
        <w:rPr>
          <w:b/>
          <w:lang w:val="es-ES"/>
        </w:rPr>
        <w:t>objetivos</w:t>
      </w:r>
      <w:r w:rsidRPr="00B76494">
        <w:rPr>
          <w:lang w:val="es-ES"/>
        </w:rPr>
        <w:t>:</w:t>
      </w:r>
    </w:p>
    <w:p w14:paraId="4F4C14EB" w14:textId="77777777" w:rsidR="007B0AEE" w:rsidRPr="00B76494" w:rsidRDefault="007B0AEE" w:rsidP="007B0AEE">
      <w:pPr>
        <w:jc w:val="both"/>
        <w:rPr>
          <w:lang w:val="es-ES"/>
        </w:rPr>
      </w:pPr>
    </w:p>
    <w:p w14:paraId="34CB68FE" w14:textId="77777777" w:rsidR="00932380" w:rsidRPr="00B76494" w:rsidRDefault="00932380" w:rsidP="005147E5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B76494">
        <w:rPr>
          <w:lang w:val="es-ES"/>
        </w:rPr>
        <w:t>Facilitar el acceso a una educación de calidad a los niños y jóvenes refugiados y crear las condiciones necesarias para su integración exitosa en el sistema educativo de acogida;</w:t>
      </w:r>
    </w:p>
    <w:p w14:paraId="7A87A825" w14:textId="77777777" w:rsidR="00932380" w:rsidRPr="00B76494" w:rsidRDefault="00244425" w:rsidP="005147E5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B76494">
        <w:rPr>
          <w:lang w:val="es-ES"/>
        </w:rPr>
        <w:t>Acoger</w:t>
      </w:r>
      <w:r w:rsidR="00932380" w:rsidRPr="00B76494">
        <w:rPr>
          <w:lang w:val="es-ES"/>
        </w:rPr>
        <w:t xml:space="preserve"> y proporcionar orientación </w:t>
      </w:r>
      <w:r w:rsidRPr="00B76494">
        <w:rPr>
          <w:lang w:val="es-ES"/>
        </w:rPr>
        <w:t>a los estudiantes</w:t>
      </w:r>
      <w:r w:rsidR="00932380" w:rsidRPr="00B76494">
        <w:rPr>
          <w:lang w:val="es-ES"/>
        </w:rPr>
        <w:t xml:space="preserve"> refugiados y </w:t>
      </w:r>
      <w:r w:rsidRPr="00B76494">
        <w:rPr>
          <w:lang w:val="es-ES"/>
        </w:rPr>
        <w:t xml:space="preserve">a sus </w:t>
      </w:r>
      <w:r w:rsidR="00932380" w:rsidRPr="00B76494">
        <w:rPr>
          <w:lang w:val="es-ES"/>
        </w:rPr>
        <w:t xml:space="preserve">familias </w:t>
      </w:r>
      <w:r w:rsidRPr="00B76494">
        <w:rPr>
          <w:lang w:val="es-ES"/>
        </w:rPr>
        <w:t>recién llegados a</w:t>
      </w:r>
      <w:r w:rsidR="00932380" w:rsidRPr="00B76494">
        <w:rPr>
          <w:lang w:val="es-ES"/>
        </w:rPr>
        <w:t xml:space="preserve"> la</w:t>
      </w:r>
      <w:r w:rsidRPr="00B76494">
        <w:rPr>
          <w:lang w:val="es-ES"/>
        </w:rPr>
        <w:t xml:space="preserve"> comunidad educativa</w:t>
      </w:r>
      <w:r w:rsidR="00932380" w:rsidRPr="00B76494">
        <w:rPr>
          <w:lang w:val="es-ES"/>
        </w:rPr>
        <w:t>;</w:t>
      </w:r>
    </w:p>
    <w:p w14:paraId="414A8568" w14:textId="77777777" w:rsidR="00932380" w:rsidRPr="00B76494" w:rsidRDefault="00346F12" w:rsidP="005147E5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B76494">
        <w:rPr>
          <w:lang w:val="es-ES"/>
        </w:rPr>
        <w:t>Desarrollar módulos de formación y oportunidades de fortalecimiento de la capacidad para los docentes locales con el fin de que adquieran las aptitudes necesarias para apoyar a los niños y a los jóvenes refugiados;</w:t>
      </w:r>
    </w:p>
    <w:p w14:paraId="62ECCB42" w14:textId="77777777" w:rsidR="00346F12" w:rsidRPr="00B76494" w:rsidRDefault="00A76EF5" w:rsidP="005147E5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B76494">
        <w:rPr>
          <w:lang w:val="es-ES"/>
        </w:rPr>
        <w:t>Favorecer</w:t>
      </w:r>
      <w:r w:rsidR="00346F12" w:rsidRPr="00B76494">
        <w:rPr>
          <w:lang w:val="es-ES"/>
        </w:rPr>
        <w:t xml:space="preserve"> la participación de los docentes y el personal educativo refugiados en el sistema educativo de acogida;</w:t>
      </w:r>
    </w:p>
    <w:p w14:paraId="313E9312" w14:textId="77777777" w:rsidR="00FA2763" w:rsidRPr="00B76494" w:rsidRDefault="00A76EF5" w:rsidP="005147E5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B76494">
        <w:rPr>
          <w:lang w:val="es-ES"/>
        </w:rPr>
        <w:t>Propiciar las</w:t>
      </w:r>
      <w:r w:rsidR="00FA2763" w:rsidRPr="00B76494">
        <w:rPr>
          <w:lang w:val="es-ES"/>
        </w:rPr>
        <w:t xml:space="preserve"> actividades </w:t>
      </w:r>
      <w:r w:rsidR="003271CE" w:rsidRPr="00B76494">
        <w:rPr>
          <w:lang w:val="es-ES"/>
        </w:rPr>
        <w:t>curriculares</w:t>
      </w:r>
      <w:r w:rsidR="00FA2763" w:rsidRPr="00B76494">
        <w:rPr>
          <w:lang w:val="es-ES"/>
        </w:rPr>
        <w:t xml:space="preserve"> y extra</w:t>
      </w:r>
      <w:r w:rsidR="003271CE" w:rsidRPr="00B76494">
        <w:rPr>
          <w:lang w:val="es-ES"/>
        </w:rPr>
        <w:t>curriculares</w:t>
      </w:r>
      <w:r w:rsidR="00FA2763" w:rsidRPr="00B76494">
        <w:rPr>
          <w:lang w:val="es-ES"/>
        </w:rPr>
        <w:t xml:space="preserve"> en la comunidad escolar con el</w:t>
      </w:r>
      <w:r w:rsidR="006C0A1B" w:rsidRPr="00B76494">
        <w:rPr>
          <w:lang w:val="es-ES"/>
        </w:rPr>
        <w:t xml:space="preserve"> fin de promover el intercambio y</w:t>
      </w:r>
      <w:r w:rsidR="00FA2763" w:rsidRPr="00B76494">
        <w:rPr>
          <w:lang w:val="es-ES"/>
        </w:rPr>
        <w:t xml:space="preserve"> la diversidad cultural y </w:t>
      </w:r>
      <w:r w:rsidR="006C0A1B" w:rsidRPr="00B76494">
        <w:rPr>
          <w:lang w:val="es-ES"/>
        </w:rPr>
        <w:t>de</w:t>
      </w:r>
      <w:r w:rsidR="00FA2763" w:rsidRPr="00B76494">
        <w:rPr>
          <w:lang w:val="es-ES"/>
        </w:rPr>
        <w:t xml:space="preserve"> desafiar las actitudes discri</w:t>
      </w:r>
      <w:r w:rsidR="00BC596E">
        <w:rPr>
          <w:lang w:val="es-ES"/>
        </w:rPr>
        <w:t>minatorias hacia los refugiados;</w:t>
      </w:r>
    </w:p>
    <w:p w14:paraId="489CE930" w14:textId="77777777" w:rsidR="00FA2763" w:rsidRPr="00B76494" w:rsidRDefault="006C0A1B" w:rsidP="005147E5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B76494">
        <w:rPr>
          <w:lang w:val="es-ES"/>
        </w:rPr>
        <w:t>Hacer oír la</w:t>
      </w:r>
      <w:r w:rsidR="00FA2763" w:rsidRPr="00B76494">
        <w:rPr>
          <w:lang w:val="es-ES"/>
        </w:rPr>
        <w:t xml:space="preserve"> voz </w:t>
      </w:r>
      <w:r w:rsidR="00BC596E">
        <w:rPr>
          <w:lang w:val="es-ES"/>
        </w:rPr>
        <w:t>de</w:t>
      </w:r>
      <w:r w:rsidR="00FA2763" w:rsidRPr="00B76494">
        <w:rPr>
          <w:lang w:val="es-ES"/>
        </w:rPr>
        <w:t xml:space="preserve"> los niños y los educadores</w:t>
      </w:r>
      <w:r w:rsidRPr="00B76494">
        <w:rPr>
          <w:lang w:val="es-ES"/>
        </w:rPr>
        <w:t xml:space="preserve"> refugiados</w:t>
      </w:r>
      <w:r w:rsidR="00FA2763" w:rsidRPr="00B76494">
        <w:rPr>
          <w:lang w:val="es-ES"/>
        </w:rPr>
        <w:t>;</w:t>
      </w:r>
    </w:p>
    <w:p w14:paraId="46AAB380" w14:textId="77777777" w:rsidR="00FA2763" w:rsidRPr="00B76494" w:rsidRDefault="006C0A1B" w:rsidP="005147E5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B76494">
        <w:rPr>
          <w:lang w:val="es-ES"/>
        </w:rPr>
        <w:t xml:space="preserve">Contribuir a </w:t>
      </w:r>
      <w:r w:rsidR="00414D7F" w:rsidRPr="00B76494">
        <w:rPr>
          <w:lang w:val="es-ES"/>
        </w:rPr>
        <w:t>capacitar a</w:t>
      </w:r>
      <w:r w:rsidRPr="00B76494">
        <w:rPr>
          <w:lang w:val="es-ES"/>
        </w:rPr>
        <w:t xml:space="preserve"> las comunidades locales </w:t>
      </w:r>
      <w:r w:rsidR="00414D7F" w:rsidRPr="00B76494">
        <w:rPr>
          <w:lang w:val="es-ES"/>
        </w:rPr>
        <w:t xml:space="preserve">para que </w:t>
      </w:r>
      <w:r w:rsidRPr="00B76494">
        <w:rPr>
          <w:lang w:val="es-ES"/>
        </w:rPr>
        <w:t>comprendan y apoyen una perspectiva y una cultura basada en los derechos;</w:t>
      </w:r>
    </w:p>
    <w:p w14:paraId="1DB4FFE8" w14:textId="77777777" w:rsidR="00FA2763" w:rsidRPr="00B76494" w:rsidRDefault="00414D7F" w:rsidP="005147E5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B76494">
        <w:rPr>
          <w:lang w:val="es-ES"/>
        </w:rPr>
        <w:t>Movilizar a los ciudadanos y a los medios de comunicación para que recuerden a sus gobiernos sus obligaciones internacionales con respecto a los refugiados.</w:t>
      </w:r>
    </w:p>
    <w:p w14:paraId="43CA28EB" w14:textId="77777777" w:rsidR="007B0AEE" w:rsidRPr="00B76494" w:rsidRDefault="007B0AEE" w:rsidP="007B0AEE">
      <w:pPr>
        <w:jc w:val="both"/>
        <w:rPr>
          <w:lang w:val="es-ES"/>
        </w:rPr>
      </w:pPr>
    </w:p>
    <w:p w14:paraId="3D909DB5" w14:textId="77777777" w:rsidR="00320A09" w:rsidRPr="00B76494" w:rsidRDefault="00320A09" w:rsidP="007B0AEE">
      <w:pPr>
        <w:jc w:val="both"/>
        <w:rPr>
          <w:b/>
          <w:sz w:val="36"/>
          <w:lang w:val="es-ES"/>
        </w:rPr>
      </w:pPr>
      <w:r w:rsidRPr="00B76494">
        <w:rPr>
          <w:b/>
          <w:sz w:val="36"/>
          <w:lang w:val="es-ES"/>
        </w:rPr>
        <w:t xml:space="preserve">3. </w:t>
      </w:r>
      <w:r w:rsidR="00414D7F" w:rsidRPr="00B76494">
        <w:rPr>
          <w:b/>
          <w:sz w:val="36"/>
          <w:lang w:val="es-ES"/>
        </w:rPr>
        <w:t>Financiación</w:t>
      </w:r>
      <w:r w:rsidRPr="00B76494">
        <w:rPr>
          <w:b/>
          <w:sz w:val="36"/>
          <w:lang w:val="es-ES"/>
        </w:rPr>
        <w:t xml:space="preserve"> </w:t>
      </w:r>
    </w:p>
    <w:p w14:paraId="6FFEF687" w14:textId="77777777" w:rsidR="001A407B" w:rsidRPr="00B76494" w:rsidRDefault="001A407B" w:rsidP="007B0AEE">
      <w:pPr>
        <w:jc w:val="both"/>
        <w:rPr>
          <w:lang w:val="es-ES"/>
        </w:rPr>
      </w:pPr>
    </w:p>
    <w:p w14:paraId="234487B7" w14:textId="77777777" w:rsidR="00D04FC5" w:rsidRPr="00BC596E" w:rsidRDefault="007C074D" w:rsidP="007B0AEE">
      <w:pPr>
        <w:jc w:val="both"/>
        <w:rPr>
          <w:lang w:val="es-ES"/>
        </w:rPr>
      </w:pPr>
      <w:r w:rsidRPr="00BC596E">
        <w:rPr>
          <w:lang w:val="es-ES"/>
        </w:rPr>
        <w:t xml:space="preserve">Los interesados pueden presentar sus solicitudes de financiación de </w:t>
      </w:r>
      <w:r w:rsidRPr="00BC596E">
        <w:rPr>
          <w:b/>
          <w:lang w:val="es-ES"/>
        </w:rPr>
        <w:t>20.000 USD como máximo por proyecto local</w:t>
      </w:r>
      <w:r w:rsidRPr="00BC596E">
        <w:rPr>
          <w:lang w:val="es-ES"/>
        </w:rPr>
        <w:t xml:space="preserve">. </w:t>
      </w:r>
      <w:r w:rsidR="0091220A" w:rsidRPr="00BC596E">
        <w:rPr>
          <w:lang w:val="es-ES"/>
        </w:rPr>
        <w:t>De conformidad con</w:t>
      </w:r>
      <w:r w:rsidRPr="00BC596E">
        <w:rPr>
          <w:lang w:val="es-ES"/>
        </w:rPr>
        <w:t xml:space="preserve"> las </w:t>
      </w:r>
      <w:r w:rsidR="0091220A" w:rsidRPr="00BC596E">
        <w:rPr>
          <w:lang w:val="es-ES"/>
        </w:rPr>
        <w:t>normas</w:t>
      </w:r>
      <w:r w:rsidRPr="00BC596E">
        <w:rPr>
          <w:lang w:val="es-ES"/>
        </w:rPr>
        <w:t xml:space="preserve"> de la IE,</w:t>
      </w:r>
      <w:r w:rsidR="0091220A" w:rsidRPr="00BC596E">
        <w:rPr>
          <w:lang w:val="es-ES"/>
        </w:rPr>
        <w:t xml:space="preserve"> </w:t>
      </w:r>
      <w:r w:rsidR="00BC596E" w:rsidRPr="00BC596E">
        <w:rPr>
          <w:lang w:val="es-ES"/>
        </w:rPr>
        <w:t>la IE</w:t>
      </w:r>
      <w:r w:rsidRPr="00BC596E">
        <w:rPr>
          <w:lang w:val="es-ES"/>
        </w:rPr>
        <w:t xml:space="preserve"> </w:t>
      </w:r>
      <w:r w:rsidR="0091220A" w:rsidRPr="00BC596E">
        <w:rPr>
          <w:lang w:val="es-ES"/>
        </w:rPr>
        <w:t xml:space="preserve">solo transferirá </w:t>
      </w:r>
      <w:r w:rsidRPr="00BC596E">
        <w:rPr>
          <w:lang w:val="es-ES"/>
        </w:rPr>
        <w:t xml:space="preserve">el 80% de la suma total al inicio del proyecto. El 20% </w:t>
      </w:r>
      <w:r w:rsidR="0091220A" w:rsidRPr="00BC596E">
        <w:rPr>
          <w:lang w:val="es-ES"/>
        </w:rPr>
        <w:t xml:space="preserve">restante </w:t>
      </w:r>
      <w:r w:rsidRPr="00BC596E">
        <w:rPr>
          <w:lang w:val="es-ES"/>
        </w:rPr>
        <w:t xml:space="preserve">será transferido </w:t>
      </w:r>
      <w:r w:rsidR="001B4C3E" w:rsidRPr="00BC596E">
        <w:rPr>
          <w:lang w:val="es-ES"/>
        </w:rPr>
        <w:t>tras la presentación de</w:t>
      </w:r>
      <w:r w:rsidR="0091220A" w:rsidRPr="00BC596E">
        <w:rPr>
          <w:lang w:val="es-ES"/>
        </w:rPr>
        <w:t xml:space="preserve"> dos </w:t>
      </w:r>
      <w:r w:rsidRPr="00BC596E">
        <w:rPr>
          <w:lang w:val="es-ES"/>
        </w:rPr>
        <w:t xml:space="preserve">informes provisionales </w:t>
      </w:r>
      <w:r w:rsidR="0091220A" w:rsidRPr="00BC596E">
        <w:rPr>
          <w:lang w:val="es-ES"/>
        </w:rPr>
        <w:t xml:space="preserve">satisfactorios </w:t>
      </w:r>
      <w:r w:rsidRPr="00BC596E">
        <w:rPr>
          <w:lang w:val="es-ES"/>
        </w:rPr>
        <w:t>(diciembre de 2016 y junio de 2017).</w:t>
      </w:r>
    </w:p>
    <w:p w14:paraId="171735E6" w14:textId="77777777" w:rsidR="001A407B" w:rsidRPr="00B76494" w:rsidRDefault="001A407B" w:rsidP="007B0AEE">
      <w:pPr>
        <w:jc w:val="both"/>
        <w:rPr>
          <w:lang w:val="es-ES"/>
        </w:rPr>
      </w:pPr>
    </w:p>
    <w:p w14:paraId="707B77CB" w14:textId="77777777" w:rsidR="007C074D" w:rsidRPr="00B76494" w:rsidRDefault="001B4C3E" w:rsidP="007B0AEE">
      <w:pPr>
        <w:jc w:val="both"/>
        <w:rPr>
          <w:lang w:val="es-ES" w:eastAsia="ru-RU"/>
        </w:rPr>
      </w:pPr>
      <w:r w:rsidRPr="00B76494">
        <w:rPr>
          <w:lang w:val="es-ES" w:eastAsia="ru-RU"/>
        </w:rPr>
        <w:t>Se podrán aprobar h</w:t>
      </w:r>
      <w:r w:rsidR="007C074D" w:rsidRPr="00B76494">
        <w:rPr>
          <w:lang w:val="es-ES" w:eastAsia="ru-RU"/>
        </w:rPr>
        <w:t xml:space="preserve">asta tres </w:t>
      </w:r>
      <w:r w:rsidRPr="00B76494">
        <w:rPr>
          <w:lang w:val="es-ES" w:eastAsia="ru-RU"/>
        </w:rPr>
        <w:t>solicitudes</w:t>
      </w:r>
      <w:r w:rsidR="007C074D" w:rsidRPr="00B76494">
        <w:rPr>
          <w:lang w:val="es-ES" w:eastAsia="ru-RU"/>
        </w:rPr>
        <w:t xml:space="preserve"> locales </w:t>
      </w:r>
      <w:r w:rsidRPr="00B76494">
        <w:rPr>
          <w:lang w:val="es-ES" w:eastAsia="ru-RU"/>
        </w:rPr>
        <w:t xml:space="preserve">procedentes de un </w:t>
      </w:r>
      <w:r w:rsidR="007C074D" w:rsidRPr="00B76494">
        <w:rPr>
          <w:lang w:val="es-ES" w:eastAsia="ru-RU"/>
        </w:rPr>
        <w:t>mismo país:</w:t>
      </w:r>
    </w:p>
    <w:p w14:paraId="4BAF8C46" w14:textId="77777777" w:rsidR="001B4C3E" w:rsidRPr="00B76494" w:rsidRDefault="001B4C3E" w:rsidP="001B4C3E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B76494">
        <w:rPr>
          <w:lang w:val="es-ES" w:eastAsia="ru-RU"/>
        </w:rPr>
        <w:t>Pueden solicitar ayuda varias organizaciones miembro de un mismo país;</w:t>
      </w:r>
    </w:p>
    <w:p w14:paraId="28A53811" w14:textId="77777777" w:rsidR="001B4C3E" w:rsidRPr="00B76494" w:rsidRDefault="001B4C3E" w:rsidP="001A407B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B76494">
        <w:rPr>
          <w:lang w:val="es-ES"/>
        </w:rPr>
        <w:t xml:space="preserve">Dado el alcance local de las acciones respaldadas, una organización miembro puede presentar una o más propuestas, siempre que éstas se ejecuten en diferentes </w:t>
      </w:r>
      <w:r w:rsidR="00913BB5" w:rsidRPr="00B76494">
        <w:rPr>
          <w:lang w:val="es-ES"/>
        </w:rPr>
        <w:t>zonas</w:t>
      </w:r>
      <w:r w:rsidRPr="00B76494">
        <w:rPr>
          <w:lang w:val="es-ES"/>
        </w:rPr>
        <w:t xml:space="preserve"> locales (pero las </w:t>
      </w:r>
      <w:r w:rsidR="00913BB5" w:rsidRPr="00B76494">
        <w:rPr>
          <w:lang w:val="es-ES"/>
        </w:rPr>
        <w:t>zonas</w:t>
      </w:r>
      <w:r w:rsidRPr="00B76494">
        <w:rPr>
          <w:lang w:val="es-ES"/>
        </w:rPr>
        <w:t xml:space="preserve"> locales podrían estar en la misma ciudad o pueblo).</w:t>
      </w:r>
    </w:p>
    <w:p w14:paraId="6564A776" w14:textId="77777777" w:rsidR="00115263" w:rsidRPr="00B76494" w:rsidRDefault="00115263" w:rsidP="00115263">
      <w:pPr>
        <w:jc w:val="both"/>
        <w:rPr>
          <w:lang w:val="es-ES"/>
        </w:rPr>
      </w:pPr>
    </w:p>
    <w:p w14:paraId="6179380D" w14:textId="77777777" w:rsidR="00913BB5" w:rsidRPr="00B76494" w:rsidRDefault="00913BB5" w:rsidP="007B0AEE">
      <w:pPr>
        <w:jc w:val="both"/>
        <w:rPr>
          <w:lang w:val="es-ES"/>
        </w:rPr>
      </w:pPr>
      <w:r w:rsidRPr="00B76494">
        <w:rPr>
          <w:lang w:val="es-ES"/>
        </w:rPr>
        <w:t xml:space="preserve">Cada sindicato solicitante deberá identificar a un </w:t>
      </w:r>
      <w:r w:rsidRPr="00B76494">
        <w:rPr>
          <w:b/>
          <w:lang w:val="es-ES"/>
        </w:rPr>
        <w:t>coordinador nacional del proyecto</w:t>
      </w:r>
      <w:r w:rsidRPr="00B76494">
        <w:rPr>
          <w:lang w:val="es-ES"/>
        </w:rPr>
        <w:t xml:space="preserve"> que será responsable de la ejecución de las actividades y de la presentación de</w:t>
      </w:r>
      <w:r w:rsidR="00D1238D">
        <w:rPr>
          <w:lang w:val="es-ES"/>
        </w:rPr>
        <w:t xml:space="preserve"> los</w:t>
      </w:r>
      <w:r w:rsidRPr="00B76494">
        <w:rPr>
          <w:lang w:val="es-ES"/>
        </w:rPr>
        <w:t xml:space="preserve"> informes a la Internacional de la Educación.</w:t>
      </w:r>
      <w:r w:rsidR="00485065" w:rsidRPr="00B76494">
        <w:rPr>
          <w:lang w:val="es-ES"/>
        </w:rPr>
        <w:t xml:space="preserve"> </w:t>
      </w:r>
      <w:r w:rsidRPr="00B76494">
        <w:rPr>
          <w:lang w:val="es-ES"/>
        </w:rPr>
        <w:t xml:space="preserve">Los coordinadores </w:t>
      </w:r>
      <w:r w:rsidR="00BC596E" w:rsidRPr="00B76494">
        <w:rPr>
          <w:lang w:val="es-ES"/>
        </w:rPr>
        <w:t xml:space="preserve">nacionales </w:t>
      </w:r>
      <w:r w:rsidRPr="00B76494">
        <w:rPr>
          <w:lang w:val="es-ES"/>
        </w:rPr>
        <w:t xml:space="preserve">de los proyectos deben tener un buen conocimiento del </w:t>
      </w:r>
      <w:r w:rsidR="00485065" w:rsidRPr="00B76494">
        <w:rPr>
          <w:lang w:val="es-ES"/>
        </w:rPr>
        <w:t>i</w:t>
      </w:r>
      <w:r w:rsidRPr="00B76494">
        <w:rPr>
          <w:lang w:val="es-ES"/>
        </w:rPr>
        <w:t xml:space="preserve">nglés </w:t>
      </w:r>
      <w:r w:rsidR="00485065" w:rsidRPr="00B76494">
        <w:rPr>
          <w:lang w:val="es-ES"/>
        </w:rPr>
        <w:t>a efectos de</w:t>
      </w:r>
      <w:r w:rsidRPr="00B76494">
        <w:rPr>
          <w:lang w:val="es-ES"/>
        </w:rPr>
        <w:t xml:space="preserve"> elaboración de informes y comunicaci</w:t>
      </w:r>
      <w:r w:rsidR="00485065" w:rsidRPr="00B76494">
        <w:rPr>
          <w:lang w:val="es-ES"/>
        </w:rPr>
        <w:t>ón</w:t>
      </w:r>
      <w:r w:rsidRPr="00B76494">
        <w:rPr>
          <w:lang w:val="es-ES"/>
        </w:rPr>
        <w:t>.</w:t>
      </w:r>
      <w:r w:rsidR="00485065" w:rsidRPr="00B76494">
        <w:rPr>
          <w:lang w:val="es-ES"/>
        </w:rPr>
        <w:t xml:space="preserve"> Solo se debe nombrar a un coordinador nacional del proyecto, incluso en el caso de que se apruebe más de un proyecto local.  </w:t>
      </w:r>
      <w:r w:rsidRPr="00B76494">
        <w:rPr>
          <w:lang w:val="es-ES"/>
        </w:rPr>
        <w:t xml:space="preserve">Los sindicatos pueden utilizar hasta un 10% de los fondos para cubrir los </w:t>
      </w:r>
      <w:r w:rsidR="00485065" w:rsidRPr="00B76494">
        <w:rPr>
          <w:lang w:val="es-ES"/>
        </w:rPr>
        <w:t>gastos</w:t>
      </w:r>
      <w:r w:rsidRPr="00B76494">
        <w:rPr>
          <w:lang w:val="es-ES"/>
        </w:rPr>
        <w:t xml:space="preserve"> administrativos (</w:t>
      </w:r>
      <w:r w:rsidR="00485065" w:rsidRPr="00B76494">
        <w:rPr>
          <w:lang w:val="es-ES"/>
        </w:rPr>
        <w:t xml:space="preserve">honorarios del </w:t>
      </w:r>
      <w:r w:rsidRPr="00B76494">
        <w:rPr>
          <w:lang w:val="es-ES"/>
        </w:rPr>
        <w:t>coordinador del proyecto, gastos de viaje y alojamiento, telecomunicaciones, etc</w:t>
      </w:r>
      <w:r w:rsidR="00485065" w:rsidRPr="00B76494">
        <w:rPr>
          <w:lang w:val="es-ES"/>
        </w:rPr>
        <w:t>.</w:t>
      </w:r>
      <w:r w:rsidRPr="00B76494">
        <w:rPr>
          <w:lang w:val="es-ES"/>
        </w:rPr>
        <w:t>).</w:t>
      </w:r>
    </w:p>
    <w:p w14:paraId="026830EE" w14:textId="77777777" w:rsidR="00913BB5" w:rsidRPr="00B76494" w:rsidRDefault="00913BB5" w:rsidP="007B0AEE">
      <w:pPr>
        <w:jc w:val="both"/>
        <w:rPr>
          <w:lang w:val="es-ES"/>
        </w:rPr>
      </w:pPr>
    </w:p>
    <w:p w14:paraId="7229C4A5" w14:textId="77777777" w:rsidR="00320A09" w:rsidRPr="00B76494" w:rsidRDefault="00320A09" w:rsidP="007B0AEE">
      <w:pPr>
        <w:jc w:val="both"/>
        <w:rPr>
          <w:b/>
          <w:sz w:val="36"/>
          <w:lang w:val="es-ES"/>
        </w:rPr>
      </w:pPr>
      <w:r w:rsidRPr="00B76494">
        <w:rPr>
          <w:b/>
          <w:sz w:val="36"/>
          <w:lang w:val="es-ES"/>
        </w:rPr>
        <w:t xml:space="preserve">4. </w:t>
      </w:r>
      <w:r w:rsidR="00B76494" w:rsidRPr="00B76494">
        <w:rPr>
          <w:b/>
          <w:sz w:val="36"/>
          <w:lang w:val="es-ES"/>
        </w:rPr>
        <w:t>Elegibilidad</w:t>
      </w:r>
    </w:p>
    <w:p w14:paraId="4769D1E6" w14:textId="77777777" w:rsidR="00485065" w:rsidRPr="00B76494" w:rsidRDefault="00485065" w:rsidP="00115263">
      <w:pPr>
        <w:pStyle w:val="NormalWeb"/>
        <w:jc w:val="both"/>
        <w:rPr>
          <w:rFonts w:asciiTheme="minorHAnsi" w:hAnsiTheme="minorHAnsi"/>
          <w:sz w:val="22"/>
          <w:lang w:val="es-ES"/>
        </w:rPr>
      </w:pPr>
      <w:r w:rsidRPr="00B76494">
        <w:rPr>
          <w:rFonts w:asciiTheme="minorHAnsi" w:hAnsiTheme="minorHAnsi"/>
          <w:sz w:val="24"/>
          <w:szCs w:val="22"/>
          <w:lang w:val="es-ES"/>
        </w:rPr>
        <w:t xml:space="preserve">La </w:t>
      </w:r>
      <w:r w:rsidRPr="00B76494">
        <w:rPr>
          <w:rFonts w:asciiTheme="minorHAnsi" w:hAnsiTheme="minorHAnsi"/>
          <w:i/>
          <w:sz w:val="24"/>
          <w:szCs w:val="22"/>
          <w:lang w:val="es-ES"/>
        </w:rPr>
        <w:t>Convocatoria de propuestas</w:t>
      </w:r>
      <w:r w:rsidRPr="00B76494">
        <w:rPr>
          <w:rFonts w:asciiTheme="minorHAnsi" w:hAnsiTheme="minorHAnsi"/>
          <w:sz w:val="24"/>
          <w:szCs w:val="22"/>
          <w:lang w:val="es-ES"/>
        </w:rPr>
        <w:t xml:space="preserve"> </w:t>
      </w:r>
      <w:r w:rsidR="006F70A1" w:rsidRPr="00B76494">
        <w:rPr>
          <w:rFonts w:asciiTheme="minorHAnsi" w:hAnsiTheme="minorHAnsi"/>
          <w:sz w:val="24"/>
          <w:szCs w:val="22"/>
          <w:lang w:val="es-ES"/>
        </w:rPr>
        <w:t>está abierta a las organizaciones miembro europeas</w:t>
      </w:r>
      <w:r w:rsidR="006F70A1" w:rsidRPr="00B76494">
        <w:rPr>
          <w:rStyle w:val="FootnoteReference"/>
          <w:rFonts w:asciiTheme="minorHAnsi" w:hAnsiTheme="minorHAnsi"/>
          <w:sz w:val="24"/>
          <w:szCs w:val="22"/>
          <w:lang w:val="es-ES"/>
        </w:rPr>
        <w:footnoteReference w:id="2"/>
      </w:r>
      <w:r w:rsidR="006F70A1" w:rsidRPr="00B76494">
        <w:rPr>
          <w:rFonts w:asciiTheme="minorHAnsi" w:hAnsiTheme="minorHAnsi"/>
          <w:sz w:val="24"/>
          <w:szCs w:val="22"/>
          <w:lang w:val="es-ES"/>
        </w:rPr>
        <w:t xml:space="preserve"> de la Internacional de la Educación.</w:t>
      </w:r>
    </w:p>
    <w:p w14:paraId="41A63AF2" w14:textId="77777777" w:rsidR="00CC1F80" w:rsidRPr="00B76494" w:rsidRDefault="00CC1F80" w:rsidP="007B0AEE">
      <w:pPr>
        <w:jc w:val="both"/>
        <w:rPr>
          <w:lang w:val="es-ES"/>
        </w:rPr>
      </w:pPr>
      <w:r w:rsidRPr="00B76494">
        <w:rPr>
          <w:lang w:val="es-ES"/>
        </w:rPr>
        <w:t>Las solicitudes deberán cumplir los siguientes requisitos:</w:t>
      </w:r>
    </w:p>
    <w:p w14:paraId="21304050" w14:textId="77777777" w:rsidR="00CC1F80" w:rsidRPr="00B76494" w:rsidRDefault="00CC1F80" w:rsidP="00945AD4">
      <w:pPr>
        <w:pStyle w:val="ListParagraph"/>
        <w:numPr>
          <w:ilvl w:val="0"/>
          <w:numId w:val="7"/>
        </w:numPr>
        <w:jc w:val="both"/>
        <w:rPr>
          <w:lang w:val="es-ES"/>
        </w:rPr>
      </w:pPr>
      <w:r w:rsidRPr="00B76494">
        <w:rPr>
          <w:lang w:val="es-ES"/>
        </w:rPr>
        <w:t xml:space="preserve">Deberán enviarse antes de la fecha límite para </w:t>
      </w:r>
      <w:r w:rsidR="008C40B5">
        <w:rPr>
          <w:lang w:val="es-ES"/>
        </w:rPr>
        <w:t>la presentación de las</w:t>
      </w:r>
      <w:r w:rsidRPr="00B76494">
        <w:rPr>
          <w:lang w:val="es-ES"/>
        </w:rPr>
        <w:t xml:space="preserve"> solicitudes mencionada en el apartado 5;</w:t>
      </w:r>
    </w:p>
    <w:p w14:paraId="53201434" w14:textId="77777777" w:rsidR="00CC1F80" w:rsidRPr="00B76494" w:rsidRDefault="00CC1F80" w:rsidP="00945AD4">
      <w:pPr>
        <w:pStyle w:val="ListParagraph"/>
        <w:numPr>
          <w:ilvl w:val="0"/>
          <w:numId w:val="7"/>
        </w:numPr>
        <w:jc w:val="both"/>
        <w:rPr>
          <w:lang w:val="es-ES"/>
        </w:rPr>
      </w:pPr>
      <w:r w:rsidRPr="00B76494">
        <w:rPr>
          <w:lang w:val="es-ES"/>
        </w:rPr>
        <w:t xml:space="preserve">Deberán presentarse utilizando el </w:t>
      </w:r>
      <w:hyperlink r:id="rId15" w:history="1">
        <w:r w:rsidRPr="00652F90">
          <w:rPr>
            <w:rStyle w:val="Hyperlink"/>
            <w:lang w:val="es-ES"/>
          </w:rPr>
          <w:t>formulario de solicitud</w:t>
        </w:r>
      </w:hyperlink>
      <w:r w:rsidR="00652F90">
        <w:rPr>
          <w:lang w:val="es-ES"/>
        </w:rPr>
        <w:t xml:space="preserve"> (</w:t>
      </w:r>
      <w:r w:rsidR="008C40B5">
        <w:rPr>
          <w:lang w:val="es-ES"/>
        </w:rPr>
        <w:t>véase el apartado 7);</w:t>
      </w:r>
    </w:p>
    <w:p w14:paraId="10B3F240" w14:textId="77777777" w:rsidR="00CC1F80" w:rsidRPr="00B76494" w:rsidRDefault="00CC1F80" w:rsidP="00945AD4">
      <w:pPr>
        <w:pStyle w:val="ListParagraph"/>
        <w:numPr>
          <w:ilvl w:val="0"/>
          <w:numId w:val="7"/>
        </w:numPr>
        <w:jc w:val="both"/>
        <w:rPr>
          <w:lang w:val="es-ES"/>
        </w:rPr>
      </w:pPr>
      <w:r w:rsidRPr="00B76494">
        <w:rPr>
          <w:lang w:val="es-ES"/>
        </w:rPr>
        <w:t>Deberán redactarse preferentemente en uno de los idiomas oficiales de la IE (inglés, francés o español).</w:t>
      </w:r>
    </w:p>
    <w:p w14:paraId="62612F2E" w14:textId="77777777" w:rsidR="00320A09" w:rsidRPr="00B76494" w:rsidRDefault="00320A09" w:rsidP="007B0AEE">
      <w:pPr>
        <w:jc w:val="both"/>
        <w:rPr>
          <w:lang w:val="es-ES"/>
        </w:rPr>
      </w:pPr>
    </w:p>
    <w:p w14:paraId="455BDED0" w14:textId="77777777" w:rsidR="00320A09" w:rsidRPr="00B76494" w:rsidRDefault="00320A09" w:rsidP="007B0AEE">
      <w:pPr>
        <w:jc w:val="both"/>
        <w:rPr>
          <w:b/>
          <w:sz w:val="36"/>
          <w:lang w:val="es-ES"/>
        </w:rPr>
      </w:pPr>
      <w:r w:rsidRPr="00B76494">
        <w:rPr>
          <w:b/>
          <w:sz w:val="36"/>
          <w:lang w:val="es-ES"/>
        </w:rPr>
        <w:t xml:space="preserve">5. </w:t>
      </w:r>
      <w:r w:rsidR="00CC1F80" w:rsidRPr="00B76494">
        <w:rPr>
          <w:b/>
          <w:sz w:val="36"/>
          <w:lang w:val="es-ES"/>
        </w:rPr>
        <w:t>Calendario</w:t>
      </w:r>
    </w:p>
    <w:p w14:paraId="707FA900" w14:textId="77777777" w:rsidR="00490778" w:rsidRPr="00B76494" w:rsidRDefault="00490778" w:rsidP="007B0AEE">
      <w:pPr>
        <w:jc w:val="both"/>
        <w:rPr>
          <w:lang w:val="es-ES"/>
        </w:rPr>
      </w:pPr>
    </w:p>
    <w:p w14:paraId="6C83643A" w14:textId="5EE1D438" w:rsidR="00945AD4" w:rsidRPr="00B76494" w:rsidRDefault="00945AD4" w:rsidP="009E4916">
      <w:pPr>
        <w:tabs>
          <w:tab w:val="left" w:pos="5812"/>
        </w:tabs>
        <w:jc w:val="both"/>
        <w:rPr>
          <w:lang w:val="es-ES"/>
        </w:rPr>
      </w:pPr>
      <w:r w:rsidRPr="00B76494">
        <w:rPr>
          <w:lang w:val="es-ES"/>
        </w:rPr>
        <w:t>Publica</w:t>
      </w:r>
      <w:r w:rsidR="00CC1F80" w:rsidRPr="00B76494">
        <w:rPr>
          <w:lang w:val="es-ES"/>
        </w:rPr>
        <w:t>ción de la convocatoria</w:t>
      </w:r>
      <w:r w:rsidRPr="00B76494">
        <w:rPr>
          <w:lang w:val="es-ES"/>
        </w:rPr>
        <w:tab/>
      </w:r>
      <w:r w:rsidR="0089363A">
        <w:rPr>
          <w:lang w:val="es-ES"/>
        </w:rPr>
        <w:t>7 de junio</w:t>
      </w:r>
      <w:r w:rsidR="009E4916" w:rsidRPr="00B76494">
        <w:rPr>
          <w:lang w:val="es-ES"/>
        </w:rPr>
        <w:t xml:space="preserve"> de </w:t>
      </w:r>
      <w:r w:rsidRPr="00B76494">
        <w:rPr>
          <w:lang w:val="es-ES"/>
        </w:rPr>
        <w:t>2016</w:t>
      </w:r>
    </w:p>
    <w:p w14:paraId="07A8EF66" w14:textId="3CB7FD44" w:rsidR="00945AD4" w:rsidRPr="00B76494" w:rsidRDefault="009E4916" w:rsidP="009E4916">
      <w:pPr>
        <w:tabs>
          <w:tab w:val="left" w:pos="5812"/>
        </w:tabs>
        <w:jc w:val="both"/>
        <w:rPr>
          <w:lang w:val="es-ES"/>
        </w:rPr>
      </w:pPr>
      <w:r w:rsidRPr="00B76494">
        <w:rPr>
          <w:lang w:val="es-ES"/>
        </w:rPr>
        <w:t>Fecha límite para la presentación de las solicitudes</w:t>
      </w:r>
      <w:r w:rsidR="00667089" w:rsidRPr="00B76494">
        <w:rPr>
          <w:lang w:val="es-ES"/>
        </w:rPr>
        <w:tab/>
      </w:r>
      <w:r w:rsidR="0089363A">
        <w:rPr>
          <w:lang w:val="es-ES"/>
        </w:rPr>
        <w:t>1 de julio</w:t>
      </w:r>
      <w:r w:rsidRPr="00B76494">
        <w:rPr>
          <w:lang w:val="es-ES"/>
        </w:rPr>
        <w:t xml:space="preserve"> de</w:t>
      </w:r>
      <w:r w:rsidR="00667089" w:rsidRPr="00B76494">
        <w:rPr>
          <w:lang w:val="es-ES"/>
        </w:rPr>
        <w:t xml:space="preserve"> 2016</w:t>
      </w:r>
    </w:p>
    <w:p w14:paraId="76F4C5F0" w14:textId="7F22CB7A" w:rsidR="00945AD4" w:rsidRPr="00B76494" w:rsidRDefault="009E4916" w:rsidP="009E4916">
      <w:pPr>
        <w:tabs>
          <w:tab w:val="left" w:pos="5812"/>
        </w:tabs>
        <w:jc w:val="both"/>
        <w:rPr>
          <w:lang w:val="es-ES"/>
        </w:rPr>
      </w:pPr>
      <w:r w:rsidRPr="00B76494">
        <w:rPr>
          <w:lang w:val="es-ES"/>
        </w:rPr>
        <w:t>Respuesta a los sindicatos solicitantes</w:t>
      </w:r>
      <w:r w:rsidR="00667089" w:rsidRPr="00B76494">
        <w:rPr>
          <w:lang w:val="es-ES"/>
        </w:rPr>
        <w:tab/>
      </w:r>
      <w:r w:rsidR="0089363A">
        <w:rPr>
          <w:lang w:val="es-ES"/>
        </w:rPr>
        <w:t>15</w:t>
      </w:r>
      <w:r w:rsidR="00275E69" w:rsidRPr="00B76494">
        <w:rPr>
          <w:lang w:val="es-ES"/>
        </w:rPr>
        <w:t xml:space="preserve"> </w:t>
      </w:r>
      <w:r w:rsidRPr="00B76494">
        <w:rPr>
          <w:lang w:val="es-ES"/>
        </w:rPr>
        <w:t>de julio de</w:t>
      </w:r>
      <w:r w:rsidR="00667089" w:rsidRPr="00B76494">
        <w:rPr>
          <w:lang w:val="es-ES"/>
        </w:rPr>
        <w:t xml:space="preserve"> 2016</w:t>
      </w:r>
    </w:p>
    <w:p w14:paraId="275A76A2" w14:textId="77777777" w:rsidR="009E4916" w:rsidRPr="00B76494" w:rsidRDefault="009E4916" w:rsidP="00035764">
      <w:pPr>
        <w:tabs>
          <w:tab w:val="left" w:pos="6237"/>
        </w:tabs>
        <w:jc w:val="both"/>
        <w:rPr>
          <w:lang w:val="es-ES"/>
        </w:rPr>
      </w:pPr>
      <w:r w:rsidRPr="00B76494">
        <w:rPr>
          <w:lang w:val="es-ES"/>
        </w:rPr>
        <w:t>Firma de los acuerdos de subvención y desembolso</w:t>
      </w:r>
    </w:p>
    <w:p w14:paraId="5485F4CD" w14:textId="77777777" w:rsidR="00667089" w:rsidRPr="00B76494" w:rsidRDefault="009E4916" w:rsidP="009E4916">
      <w:pPr>
        <w:tabs>
          <w:tab w:val="left" w:pos="5812"/>
        </w:tabs>
        <w:jc w:val="both"/>
        <w:rPr>
          <w:lang w:val="es-ES"/>
        </w:rPr>
      </w:pPr>
      <w:r w:rsidRPr="00B76494">
        <w:rPr>
          <w:lang w:val="es-ES"/>
        </w:rPr>
        <w:t>de los fondos</w:t>
      </w:r>
      <w:r w:rsidR="00667089" w:rsidRPr="00B76494">
        <w:rPr>
          <w:lang w:val="es-ES"/>
        </w:rPr>
        <w:tab/>
        <w:t>Jul</w:t>
      </w:r>
      <w:r w:rsidRPr="00B76494">
        <w:rPr>
          <w:lang w:val="es-ES"/>
        </w:rPr>
        <w:t>io</w:t>
      </w:r>
      <w:r w:rsidR="00667089" w:rsidRPr="00B76494">
        <w:rPr>
          <w:lang w:val="es-ES"/>
        </w:rPr>
        <w:t>-</w:t>
      </w:r>
      <w:r w:rsidRPr="00B76494">
        <w:rPr>
          <w:lang w:val="es-ES"/>
        </w:rPr>
        <w:t>agosto de</w:t>
      </w:r>
      <w:r w:rsidR="00667089" w:rsidRPr="00B76494">
        <w:rPr>
          <w:lang w:val="es-ES"/>
        </w:rPr>
        <w:t xml:space="preserve"> 2016</w:t>
      </w:r>
    </w:p>
    <w:p w14:paraId="320D2F0B" w14:textId="77777777" w:rsidR="00945AD4" w:rsidRPr="00B76494" w:rsidRDefault="009E4916" w:rsidP="009E4916">
      <w:pPr>
        <w:tabs>
          <w:tab w:val="left" w:pos="5812"/>
        </w:tabs>
        <w:jc w:val="both"/>
        <w:rPr>
          <w:lang w:val="es-ES"/>
        </w:rPr>
      </w:pPr>
      <w:r w:rsidRPr="00B76494">
        <w:rPr>
          <w:lang w:val="es-ES"/>
        </w:rPr>
        <w:t>Fecha de inicio de las actividades</w:t>
      </w:r>
      <w:r w:rsidR="00945AD4" w:rsidRPr="00B76494">
        <w:rPr>
          <w:lang w:val="es-ES"/>
        </w:rPr>
        <w:tab/>
        <w:t>Sept</w:t>
      </w:r>
      <w:r w:rsidRPr="00B76494">
        <w:rPr>
          <w:lang w:val="es-ES"/>
        </w:rPr>
        <w:t>iembre de</w:t>
      </w:r>
      <w:r w:rsidR="00945AD4" w:rsidRPr="00B76494">
        <w:rPr>
          <w:lang w:val="es-ES"/>
        </w:rPr>
        <w:t xml:space="preserve"> 2016</w:t>
      </w:r>
    </w:p>
    <w:p w14:paraId="3ED29948" w14:textId="77777777" w:rsidR="00945AD4" w:rsidRPr="00B76494" w:rsidRDefault="005D5931" w:rsidP="009E4916">
      <w:pPr>
        <w:tabs>
          <w:tab w:val="left" w:pos="5812"/>
        </w:tabs>
        <w:ind w:left="2127" w:hanging="2127"/>
        <w:jc w:val="both"/>
        <w:rPr>
          <w:lang w:val="es-ES"/>
        </w:rPr>
      </w:pPr>
      <w:r w:rsidRPr="00B76494">
        <w:rPr>
          <w:lang w:val="es-ES"/>
        </w:rPr>
        <w:t>Dura</w:t>
      </w:r>
      <w:r w:rsidR="009E4916" w:rsidRPr="00B76494">
        <w:rPr>
          <w:lang w:val="es-ES"/>
        </w:rPr>
        <w:t>ción de las actividades</w:t>
      </w:r>
      <w:r w:rsidR="00035764" w:rsidRPr="00B76494">
        <w:rPr>
          <w:lang w:val="es-ES"/>
        </w:rPr>
        <w:tab/>
      </w:r>
      <w:r w:rsidR="009E4916" w:rsidRPr="00B76494">
        <w:rPr>
          <w:lang w:val="es-ES"/>
        </w:rPr>
        <w:t xml:space="preserve">Hasta el </w:t>
      </w:r>
      <w:r w:rsidR="00275E69" w:rsidRPr="00B76494">
        <w:rPr>
          <w:lang w:val="es-ES"/>
        </w:rPr>
        <w:t>2</w:t>
      </w:r>
      <w:r w:rsidR="00035764" w:rsidRPr="00B76494">
        <w:rPr>
          <w:lang w:val="es-ES"/>
        </w:rPr>
        <w:t>0</w:t>
      </w:r>
      <w:r w:rsidR="009E4916" w:rsidRPr="00B76494">
        <w:rPr>
          <w:lang w:val="es-ES"/>
        </w:rPr>
        <w:t xml:space="preserve"> de noviembre 2017</w:t>
      </w:r>
      <w:r w:rsidR="009E4916" w:rsidRPr="00B76494">
        <w:rPr>
          <w:lang w:val="es-ES"/>
        </w:rPr>
        <w:tab/>
      </w:r>
    </w:p>
    <w:p w14:paraId="304F224B" w14:textId="77777777" w:rsidR="00945AD4" w:rsidRPr="00B76494" w:rsidRDefault="00490778" w:rsidP="007B0AEE">
      <w:pPr>
        <w:jc w:val="both"/>
        <w:rPr>
          <w:b/>
          <w:sz w:val="36"/>
          <w:lang w:val="es-ES"/>
        </w:rPr>
      </w:pPr>
      <w:r w:rsidRPr="00B76494">
        <w:rPr>
          <w:b/>
          <w:sz w:val="36"/>
          <w:lang w:val="es-ES"/>
        </w:rPr>
        <w:t xml:space="preserve">6. </w:t>
      </w:r>
      <w:r w:rsidR="00975515" w:rsidRPr="00B76494">
        <w:rPr>
          <w:b/>
          <w:sz w:val="36"/>
          <w:lang w:val="es-ES"/>
        </w:rPr>
        <w:t>Criterios de evaluación</w:t>
      </w:r>
      <w:bookmarkStart w:id="0" w:name="_GoBack"/>
      <w:bookmarkEnd w:id="0"/>
    </w:p>
    <w:p w14:paraId="66E3677E" w14:textId="77777777" w:rsidR="00945AD4" w:rsidRPr="00B76494" w:rsidRDefault="00945AD4" w:rsidP="007B0AEE">
      <w:pPr>
        <w:jc w:val="both"/>
        <w:rPr>
          <w:lang w:val="es-ES"/>
        </w:rPr>
      </w:pPr>
    </w:p>
    <w:p w14:paraId="3D063B38" w14:textId="77777777" w:rsidR="00975515" w:rsidRPr="00B76494" w:rsidRDefault="00975515" w:rsidP="00945AD4">
      <w:pPr>
        <w:jc w:val="both"/>
        <w:rPr>
          <w:lang w:val="es-ES"/>
        </w:rPr>
      </w:pPr>
      <w:r w:rsidRPr="00B76494">
        <w:rPr>
          <w:lang w:val="es-ES"/>
        </w:rPr>
        <w:t>Las solicitudes admitidas serán evaluadas y seleccionadas con arreglo a los siguientes criterios:</w:t>
      </w:r>
    </w:p>
    <w:p w14:paraId="331AA325" w14:textId="77777777" w:rsidR="00945AD4" w:rsidRPr="00B76494" w:rsidRDefault="00975515" w:rsidP="00E70007">
      <w:pPr>
        <w:pStyle w:val="ListParagraph"/>
        <w:numPr>
          <w:ilvl w:val="0"/>
          <w:numId w:val="9"/>
        </w:numPr>
        <w:jc w:val="both"/>
        <w:rPr>
          <w:lang w:val="es-ES"/>
        </w:rPr>
      </w:pPr>
      <w:r w:rsidRPr="00B76494">
        <w:rPr>
          <w:lang w:val="es-ES"/>
        </w:rPr>
        <w:t>La adecuación a los objetivos del proyecto</w:t>
      </w:r>
      <w:r w:rsidR="00E70007" w:rsidRPr="00B76494">
        <w:rPr>
          <w:lang w:val="es-ES"/>
        </w:rPr>
        <w:t xml:space="preserve"> (</w:t>
      </w:r>
      <w:r w:rsidRPr="00B76494">
        <w:rPr>
          <w:lang w:val="es-ES"/>
        </w:rPr>
        <w:t xml:space="preserve">véase apartado </w:t>
      </w:r>
      <w:r w:rsidR="00E70007" w:rsidRPr="00B76494">
        <w:rPr>
          <w:lang w:val="es-ES"/>
        </w:rPr>
        <w:t>2)</w:t>
      </w:r>
      <w:r w:rsidR="00945AD4" w:rsidRPr="00B76494">
        <w:rPr>
          <w:lang w:val="es-ES"/>
        </w:rPr>
        <w:t>;</w:t>
      </w:r>
    </w:p>
    <w:p w14:paraId="1FF18714" w14:textId="77777777" w:rsidR="00975515" w:rsidRPr="00B76494" w:rsidRDefault="00CE3EA3" w:rsidP="00E70007">
      <w:pPr>
        <w:pStyle w:val="ListParagraph"/>
        <w:numPr>
          <w:ilvl w:val="0"/>
          <w:numId w:val="9"/>
        </w:numPr>
        <w:jc w:val="both"/>
        <w:rPr>
          <w:lang w:val="es-ES"/>
        </w:rPr>
      </w:pPr>
      <w:r w:rsidRPr="00B76494">
        <w:rPr>
          <w:lang w:val="es-ES"/>
        </w:rPr>
        <w:t xml:space="preserve">La </w:t>
      </w:r>
      <w:r w:rsidR="008C40B5">
        <w:rPr>
          <w:lang w:val="es-ES"/>
        </w:rPr>
        <w:t>participación</w:t>
      </w:r>
      <w:r w:rsidR="00975515" w:rsidRPr="00B76494">
        <w:rPr>
          <w:lang w:val="es-ES"/>
        </w:rPr>
        <w:t xml:space="preserve"> de los miembros de base </w:t>
      </w:r>
      <w:r w:rsidR="00975515" w:rsidRPr="001D48B2">
        <w:rPr>
          <w:lang w:val="es-ES"/>
        </w:rPr>
        <w:t>a nivel de la</w:t>
      </w:r>
      <w:r w:rsidR="00975515" w:rsidRPr="00B76494">
        <w:rPr>
          <w:lang w:val="es-ES"/>
        </w:rPr>
        <w:t xml:space="preserve"> escuela/distrito</w:t>
      </w:r>
      <w:r w:rsidRPr="00B76494">
        <w:rPr>
          <w:rStyle w:val="FootnoteReference"/>
          <w:lang w:val="es-ES"/>
        </w:rPr>
        <w:footnoteReference w:id="3"/>
      </w:r>
      <w:r w:rsidR="00975515" w:rsidRPr="00B76494">
        <w:rPr>
          <w:lang w:val="es-ES"/>
        </w:rPr>
        <w:t xml:space="preserve"> (</w:t>
      </w:r>
      <w:r w:rsidRPr="00B76494">
        <w:rPr>
          <w:lang w:val="es-ES"/>
        </w:rPr>
        <w:t xml:space="preserve">entornos educativos formales y no formales </w:t>
      </w:r>
      <w:r w:rsidR="001D48B2">
        <w:rPr>
          <w:lang w:val="es-ES"/>
        </w:rPr>
        <w:t>y</w:t>
      </w:r>
      <w:r w:rsidRPr="00B76494">
        <w:rPr>
          <w:lang w:val="es-ES"/>
        </w:rPr>
        <w:t xml:space="preserve"> asentamientos de refugiados);</w:t>
      </w:r>
    </w:p>
    <w:p w14:paraId="0FD7CC6E" w14:textId="77777777" w:rsidR="00CE3EA3" w:rsidRPr="00B76494" w:rsidRDefault="00CE3EA3" w:rsidP="00E70007">
      <w:pPr>
        <w:pStyle w:val="ListParagraph"/>
        <w:numPr>
          <w:ilvl w:val="0"/>
          <w:numId w:val="9"/>
        </w:numPr>
        <w:jc w:val="both"/>
        <w:rPr>
          <w:lang w:val="es-ES"/>
        </w:rPr>
      </w:pPr>
      <w:r w:rsidRPr="00B76494">
        <w:rPr>
          <w:lang w:val="es-ES"/>
        </w:rPr>
        <w:t xml:space="preserve">La justificación de las actividades en función del análisis </w:t>
      </w:r>
      <w:r w:rsidR="00924C16">
        <w:rPr>
          <w:lang w:val="es-ES"/>
        </w:rPr>
        <w:t xml:space="preserve">de las deficiencias y </w:t>
      </w:r>
      <w:r w:rsidRPr="00B76494">
        <w:rPr>
          <w:lang w:val="es-ES"/>
        </w:rPr>
        <w:t>de las necesidades</w:t>
      </w:r>
      <w:r w:rsidRPr="00924C16">
        <w:rPr>
          <w:lang w:val="es-ES"/>
        </w:rPr>
        <w:t>, que incluya</w:t>
      </w:r>
      <w:r w:rsidRPr="00B76494">
        <w:rPr>
          <w:lang w:val="es-ES"/>
        </w:rPr>
        <w:t xml:space="preserve"> cuando sea posible, las perspectivas y las necesidades de los refugiados (véase el formulario de solicitud, apartado 1);</w:t>
      </w:r>
    </w:p>
    <w:p w14:paraId="64CA5A58" w14:textId="77777777" w:rsidR="00CE3EA3" w:rsidRPr="00B76494" w:rsidRDefault="00CE3EA3" w:rsidP="00E70007">
      <w:pPr>
        <w:pStyle w:val="ListParagraph"/>
        <w:numPr>
          <w:ilvl w:val="0"/>
          <w:numId w:val="9"/>
        </w:numPr>
        <w:jc w:val="both"/>
        <w:rPr>
          <w:lang w:val="es-ES"/>
        </w:rPr>
      </w:pPr>
      <w:r w:rsidRPr="00B76494">
        <w:rPr>
          <w:lang w:val="es-ES"/>
        </w:rPr>
        <w:t>La voluntad de construir alianzas con los actores locales;</w:t>
      </w:r>
    </w:p>
    <w:p w14:paraId="41F8DFA0" w14:textId="77777777" w:rsidR="00BD6033" w:rsidRPr="00B76494" w:rsidRDefault="00CE3EA3" w:rsidP="00E70007">
      <w:pPr>
        <w:pStyle w:val="ListParagraph"/>
        <w:numPr>
          <w:ilvl w:val="0"/>
          <w:numId w:val="9"/>
        </w:numPr>
        <w:jc w:val="both"/>
        <w:rPr>
          <w:lang w:val="es-ES"/>
        </w:rPr>
      </w:pPr>
      <w:r w:rsidRPr="00B76494">
        <w:rPr>
          <w:lang w:val="es-ES"/>
        </w:rPr>
        <w:t>La buena disposición a compartir modelos y experiencias con el conjunto de la membresía de la IE</w:t>
      </w:r>
      <w:r w:rsidR="00BD6033" w:rsidRPr="00B76494">
        <w:rPr>
          <w:rStyle w:val="FootnoteReference"/>
          <w:lang w:val="es-ES"/>
        </w:rPr>
        <w:footnoteReference w:id="4"/>
      </w:r>
      <w:r w:rsidR="00924C16">
        <w:rPr>
          <w:lang w:val="es-ES"/>
        </w:rPr>
        <w:t>;</w:t>
      </w:r>
    </w:p>
    <w:p w14:paraId="03A7C80F" w14:textId="77777777" w:rsidR="00BD6033" w:rsidRDefault="00A85EF4" w:rsidP="00E70007">
      <w:pPr>
        <w:pStyle w:val="ListParagraph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La delimitación</w:t>
      </w:r>
      <w:r w:rsidR="000D030C">
        <w:rPr>
          <w:lang w:val="es-ES"/>
        </w:rPr>
        <w:t xml:space="preserve"> </w:t>
      </w:r>
      <w:r>
        <w:rPr>
          <w:lang w:val="es-ES"/>
        </w:rPr>
        <w:t>geográfica</w:t>
      </w:r>
      <w:r w:rsidR="00BD6033" w:rsidRPr="00B76494">
        <w:rPr>
          <w:lang w:val="es-ES"/>
        </w:rPr>
        <w:t xml:space="preserve"> y temporal</w:t>
      </w:r>
      <w:r w:rsidR="00BD6033" w:rsidRPr="00B76494">
        <w:rPr>
          <w:rStyle w:val="FootnoteReference"/>
          <w:lang w:val="es-ES"/>
        </w:rPr>
        <w:footnoteReference w:id="5"/>
      </w:r>
      <w:r w:rsidR="00BD6033" w:rsidRPr="00B76494">
        <w:rPr>
          <w:lang w:val="es-ES"/>
        </w:rPr>
        <w:t xml:space="preserve"> del plan de acción</w:t>
      </w:r>
      <w:r w:rsidR="00D94B97">
        <w:rPr>
          <w:lang w:val="es-ES"/>
        </w:rPr>
        <w:t>;</w:t>
      </w:r>
    </w:p>
    <w:p w14:paraId="56B28D23" w14:textId="77777777" w:rsidR="00BD6033" w:rsidRPr="00B76494" w:rsidRDefault="00F017C9" w:rsidP="007B0AEE">
      <w:pPr>
        <w:pStyle w:val="ListParagraph"/>
        <w:numPr>
          <w:ilvl w:val="0"/>
          <w:numId w:val="9"/>
        </w:numPr>
        <w:jc w:val="both"/>
        <w:rPr>
          <w:lang w:val="es-ES"/>
        </w:rPr>
      </w:pPr>
      <w:r w:rsidRPr="00B76494">
        <w:rPr>
          <w:lang w:val="es-ES"/>
        </w:rPr>
        <w:t>La inclusión de una estrategia para difundir los resultados del proyecto (véase el formulario de solicitud, apartado 8).</w:t>
      </w:r>
    </w:p>
    <w:p w14:paraId="1ADD5F91" w14:textId="77777777" w:rsidR="00945AD4" w:rsidRPr="00B76494" w:rsidRDefault="00945AD4" w:rsidP="007B0AEE">
      <w:pPr>
        <w:jc w:val="both"/>
        <w:rPr>
          <w:lang w:val="es-ES"/>
        </w:rPr>
      </w:pPr>
    </w:p>
    <w:p w14:paraId="39A80E13" w14:textId="77777777" w:rsidR="00490778" w:rsidRPr="00B76494" w:rsidRDefault="00E70007" w:rsidP="007B0AEE">
      <w:pPr>
        <w:jc w:val="both"/>
        <w:rPr>
          <w:b/>
          <w:sz w:val="36"/>
          <w:lang w:val="es-ES"/>
        </w:rPr>
      </w:pPr>
      <w:r w:rsidRPr="00B76494">
        <w:rPr>
          <w:b/>
          <w:sz w:val="36"/>
          <w:lang w:val="es-ES"/>
        </w:rPr>
        <w:t xml:space="preserve">7. </w:t>
      </w:r>
      <w:r w:rsidR="003F1B55" w:rsidRPr="00B76494">
        <w:rPr>
          <w:b/>
          <w:sz w:val="36"/>
          <w:lang w:val="es-ES"/>
        </w:rPr>
        <w:t>Procedimiento para la presentación de las propuestas</w:t>
      </w:r>
    </w:p>
    <w:p w14:paraId="7F30C4EB" w14:textId="77777777" w:rsidR="00115263" w:rsidRPr="00B76494" w:rsidRDefault="00115263" w:rsidP="007B0AEE">
      <w:pPr>
        <w:jc w:val="both"/>
        <w:rPr>
          <w:lang w:val="es-ES"/>
        </w:rPr>
      </w:pPr>
    </w:p>
    <w:p w14:paraId="0CFF594B" w14:textId="529D12BC" w:rsidR="003F1B55" w:rsidRPr="00B76494" w:rsidRDefault="003F1B55" w:rsidP="00E70007">
      <w:pPr>
        <w:jc w:val="both"/>
        <w:rPr>
          <w:lang w:val="es-ES"/>
        </w:rPr>
      </w:pPr>
      <w:r w:rsidRPr="00B76494">
        <w:rPr>
          <w:lang w:val="es-ES"/>
        </w:rPr>
        <w:t xml:space="preserve">La </w:t>
      </w:r>
      <w:r w:rsidRPr="00B76494">
        <w:rPr>
          <w:i/>
          <w:lang w:val="es-ES"/>
        </w:rPr>
        <w:t>Convocatoria de propuestas</w:t>
      </w:r>
      <w:r w:rsidRPr="00B76494">
        <w:rPr>
          <w:lang w:val="es-ES"/>
        </w:rPr>
        <w:t xml:space="preserve"> se publica el </w:t>
      </w:r>
      <w:r w:rsidR="0089363A">
        <w:rPr>
          <w:lang w:val="es-ES"/>
        </w:rPr>
        <w:t>7 de junio</w:t>
      </w:r>
      <w:r w:rsidRPr="00B76494">
        <w:rPr>
          <w:lang w:val="es-ES"/>
        </w:rPr>
        <w:t xml:space="preserve"> de 2016. Se distribuye a todas las organizaciones miembro en los países </w:t>
      </w:r>
      <w:r w:rsidRPr="00B00902">
        <w:rPr>
          <w:lang w:val="es-ES"/>
        </w:rPr>
        <w:t>elegibles</w:t>
      </w:r>
      <w:r w:rsidRPr="00B76494">
        <w:rPr>
          <w:lang w:val="es-ES"/>
        </w:rPr>
        <w:t xml:space="preserve"> y </w:t>
      </w:r>
      <w:r w:rsidR="00801DF7" w:rsidRPr="00B76494">
        <w:rPr>
          <w:lang w:val="es-ES"/>
        </w:rPr>
        <w:t xml:space="preserve">está </w:t>
      </w:r>
      <w:r w:rsidRPr="00B76494">
        <w:rPr>
          <w:lang w:val="es-ES"/>
        </w:rPr>
        <w:t xml:space="preserve">disponible </w:t>
      </w:r>
      <w:hyperlink r:id="rId16" w:history="1">
        <w:r w:rsidR="00801DF7" w:rsidRPr="00485BD0">
          <w:rPr>
            <w:rStyle w:val="Hyperlink"/>
            <w:lang w:val="es-ES"/>
          </w:rPr>
          <w:t>en línea</w:t>
        </w:r>
      </w:hyperlink>
      <w:r w:rsidR="00801DF7" w:rsidRPr="0081731E">
        <w:rPr>
          <w:lang w:val="es-ES"/>
        </w:rPr>
        <w:t>.</w:t>
      </w:r>
    </w:p>
    <w:p w14:paraId="3B1157B5" w14:textId="77777777" w:rsidR="00E70007" w:rsidRPr="00B76494" w:rsidRDefault="00E70007" w:rsidP="00E70007">
      <w:pPr>
        <w:jc w:val="both"/>
        <w:rPr>
          <w:lang w:val="es-ES"/>
        </w:rPr>
      </w:pPr>
    </w:p>
    <w:p w14:paraId="235E7CD8" w14:textId="06C613E6" w:rsidR="00801DF7" w:rsidRPr="00B76494" w:rsidRDefault="00801DF7" w:rsidP="00E70007">
      <w:pPr>
        <w:jc w:val="both"/>
        <w:rPr>
          <w:lang w:val="es-ES"/>
        </w:rPr>
      </w:pPr>
      <w:r w:rsidRPr="00B76494">
        <w:rPr>
          <w:lang w:val="es-ES"/>
        </w:rPr>
        <w:t>Las propuestas debe</w:t>
      </w:r>
      <w:r w:rsidR="00B00902">
        <w:rPr>
          <w:lang w:val="es-ES"/>
        </w:rPr>
        <w:t>rá</w:t>
      </w:r>
      <w:r w:rsidRPr="00B76494">
        <w:rPr>
          <w:lang w:val="es-ES"/>
        </w:rPr>
        <w:t xml:space="preserve">n presentarse de preferencia en  uno de los idiomas oficiales de la IE, utilizando el </w:t>
      </w:r>
      <w:hyperlink r:id="rId17" w:history="1">
        <w:r w:rsidRPr="005F7F4B">
          <w:rPr>
            <w:rStyle w:val="Hyperlink"/>
            <w:lang w:val="es-ES"/>
          </w:rPr>
          <w:t>formulario de solicitud</w:t>
        </w:r>
      </w:hyperlink>
      <w:r w:rsidRPr="00B76494">
        <w:rPr>
          <w:lang w:val="es-ES"/>
        </w:rPr>
        <w:t xml:space="preserve"> específicamente concebido para este fin. La fecha límite para presentar las solicitudes es el </w:t>
      </w:r>
      <w:r w:rsidR="0089363A">
        <w:rPr>
          <w:lang w:val="es-ES"/>
        </w:rPr>
        <w:t>1 de julio</w:t>
      </w:r>
      <w:r w:rsidRPr="00B76494">
        <w:rPr>
          <w:lang w:val="es-ES"/>
        </w:rPr>
        <w:t xml:space="preserve"> de 2016. Los formularios de solicitud y los documentos relacionados deberán enviarse a </w:t>
      </w:r>
      <w:hyperlink r:id="rId18" w:history="1">
        <w:r w:rsidRPr="00B76494">
          <w:rPr>
            <w:rStyle w:val="Hyperlink"/>
            <w:lang w:val="es-ES"/>
          </w:rPr>
          <w:t>refugee@ei-ie.org</w:t>
        </w:r>
      </w:hyperlink>
      <w:r w:rsidRPr="00B76494">
        <w:rPr>
          <w:rStyle w:val="Hyperlink"/>
          <w:lang w:val="es-ES"/>
        </w:rPr>
        <w:t>.</w:t>
      </w:r>
    </w:p>
    <w:p w14:paraId="7AE825E2" w14:textId="77777777" w:rsidR="00E70007" w:rsidRPr="00B76494" w:rsidRDefault="00E70007" w:rsidP="00E70007">
      <w:pPr>
        <w:jc w:val="both"/>
        <w:rPr>
          <w:lang w:val="es-ES"/>
        </w:rPr>
      </w:pPr>
    </w:p>
    <w:p w14:paraId="370250E1" w14:textId="381C9CC0" w:rsidR="00801DF7" w:rsidRPr="00B76494" w:rsidRDefault="00801DF7" w:rsidP="00E70007">
      <w:pPr>
        <w:jc w:val="both"/>
        <w:rPr>
          <w:lang w:val="es-ES"/>
        </w:rPr>
      </w:pPr>
      <w:r w:rsidRPr="00B76494">
        <w:rPr>
          <w:lang w:val="es-ES"/>
        </w:rPr>
        <w:t>Las solicitudes serán examinadas por l</w:t>
      </w:r>
      <w:r w:rsidR="00D1238D">
        <w:rPr>
          <w:lang w:val="es-ES"/>
        </w:rPr>
        <w:t>a Internacional de la Educación</w:t>
      </w:r>
      <w:r w:rsidRPr="00B76494">
        <w:rPr>
          <w:lang w:val="es-ES"/>
        </w:rPr>
        <w:t xml:space="preserve"> con arreglo a los criterios establecidos en el apartado 6 y los solicitantes serán informados de los resultados del proceso de selección a más tardar el </w:t>
      </w:r>
      <w:r w:rsidR="0089363A">
        <w:rPr>
          <w:lang w:val="es-ES"/>
        </w:rPr>
        <w:t>15</w:t>
      </w:r>
      <w:r w:rsidRPr="00B76494">
        <w:rPr>
          <w:lang w:val="es-ES"/>
        </w:rPr>
        <w:t xml:space="preserve"> de julio de 2016.</w:t>
      </w:r>
    </w:p>
    <w:p w14:paraId="6EE5924A" w14:textId="77777777" w:rsidR="00E70007" w:rsidRPr="00B76494" w:rsidRDefault="00E70007" w:rsidP="007B0AEE">
      <w:pPr>
        <w:jc w:val="both"/>
        <w:rPr>
          <w:lang w:val="es-ES"/>
        </w:rPr>
      </w:pPr>
    </w:p>
    <w:p w14:paraId="782A16D1" w14:textId="77777777" w:rsidR="00801DF7" w:rsidRPr="00B76494" w:rsidRDefault="00801DF7" w:rsidP="007B0AEE">
      <w:pPr>
        <w:jc w:val="both"/>
        <w:rPr>
          <w:lang w:val="es-ES"/>
        </w:rPr>
      </w:pPr>
      <w:r w:rsidRPr="00B76494">
        <w:rPr>
          <w:lang w:val="es-ES"/>
        </w:rPr>
        <w:t>Los acuerdos de subvención entre los candidatos seleccionados y la Internacional de la Educación serán firmados en julio y agosto de 2016 y la ejecución de las actividades se iniciará en septiembre de 2016.</w:t>
      </w:r>
    </w:p>
    <w:p w14:paraId="01BA4C89" w14:textId="77777777" w:rsidR="00E70007" w:rsidRPr="00B76494" w:rsidRDefault="00E70007" w:rsidP="007B0AEE">
      <w:pPr>
        <w:jc w:val="both"/>
        <w:rPr>
          <w:lang w:val="es-ES"/>
        </w:rPr>
      </w:pPr>
    </w:p>
    <w:p w14:paraId="6316D9F1" w14:textId="77777777" w:rsidR="00115263" w:rsidRPr="00B76494" w:rsidRDefault="00E70007" w:rsidP="007B0AEE">
      <w:pPr>
        <w:jc w:val="both"/>
        <w:rPr>
          <w:b/>
          <w:sz w:val="36"/>
          <w:lang w:val="es-ES"/>
        </w:rPr>
      </w:pPr>
      <w:r w:rsidRPr="00B76494">
        <w:rPr>
          <w:b/>
          <w:sz w:val="36"/>
          <w:lang w:val="es-ES"/>
        </w:rPr>
        <w:t>8</w:t>
      </w:r>
      <w:r w:rsidR="00115263" w:rsidRPr="00B76494">
        <w:rPr>
          <w:b/>
          <w:sz w:val="36"/>
          <w:lang w:val="es-ES"/>
        </w:rPr>
        <w:t xml:space="preserve">. </w:t>
      </w:r>
      <w:r w:rsidR="00801DF7" w:rsidRPr="00B76494">
        <w:rPr>
          <w:b/>
          <w:sz w:val="36"/>
          <w:lang w:val="es-ES"/>
        </w:rPr>
        <w:t>Procedimientos para la presentación de informes</w:t>
      </w:r>
    </w:p>
    <w:p w14:paraId="7EB3D8E7" w14:textId="77777777" w:rsidR="00490778" w:rsidRPr="00B76494" w:rsidRDefault="00490778" w:rsidP="007B0AEE">
      <w:pPr>
        <w:jc w:val="both"/>
        <w:rPr>
          <w:lang w:val="es-ES"/>
        </w:rPr>
      </w:pPr>
    </w:p>
    <w:p w14:paraId="54950B68" w14:textId="77777777" w:rsidR="00801DF7" w:rsidRPr="00B76494" w:rsidRDefault="00801DF7" w:rsidP="007B0AEE">
      <w:pPr>
        <w:jc w:val="both"/>
        <w:rPr>
          <w:lang w:val="es-ES" w:eastAsia="ru-RU"/>
        </w:rPr>
      </w:pPr>
      <w:r w:rsidRPr="00B76494">
        <w:rPr>
          <w:lang w:val="es-ES" w:eastAsia="ru-RU"/>
        </w:rPr>
        <w:t xml:space="preserve">Los </w:t>
      </w:r>
      <w:r w:rsidR="00BC596E">
        <w:rPr>
          <w:lang w:val="es-ES" w:eastAsia="ru-RU"/>
        </w:rPr>
        <w:t xml:space="preserve">responsables </w:t>
      </w:r>
      <w:r w:rsidRPr="00B76494">
        <w:rPr>
          <w:lang w:val="es-ES" w:eastAsia="ru-RU"/>
        </w:rPr>
        <w:t xml:space="preserve">nacionales </w:t>
      </w:r>
      <w:r w:rsidR="00BC596E">
        <w:rPr>
          <w:lang w:val="es-ES" w:eastAsia="ru-RU"/>
        </w:rPr>
        <w:t xml:space="preserve">del proyecto </w:t>
      </w:r>
      <w:r w:rsidRPr="00B76494">
        <w:rPr>
          <w:lang w:val="es-ES" w:eastAsia="ru-RU"/>
        </w:rPr>
        <w:t xml:space="preserve">deberán proporcionar un informe narrativo y financiero final tras la conclusión de las actividades respaldadas, </w:t>
      </w:r>
      <w:r w:rsidR="00A30FBC" w:rsidRPr="00B76494">
        <w:rPr>
          <w:lang w:val="es-ES" w:eastAsia="ru-RU"/>
        </w:rPr>
        <w:t>no más tarde del 20 de noviembre de 2017.</w:t>
      </w:r>
    </w:p>
    <w:p w14:paraId="74E3676D" w14:textId="77777777" w:rsidR="005D5931" w:rsidRPr="00B76494" w:rsidRDefault="005D5931" w:rsidP="007B0AEE">
      <w:pPr>
        <w:jc w:val="both"/>
        <w:rPr>
          <w:lang w:val="es-ES" w:eastAsia="ru-RU"/>
        </w:rPr>
      </w:pPr>
    </w:p>
    <w:p w14:paraId="5303A7D9" w14:textId="77777777" w:rsidR="00A30FBC" w:rsidRPr="00B76494" w:rsidRDefault="00A30FBC" w:rsidP="007B0AEE">
      <w:pPr>
        <w:jc w:val="both"/>
        <w:rPr>
          <w:lang w:val="es-ES" w:eastAsia="ru-RU"/>
        </w:rPr>
      </w:pPr>
      <w:r w:rsidRPr="00B76494">
        <w:rPr>
          <w:lang w:val="es-ES" w:eastAsia="ru-RU"/>
        </w:rPr>
        <w:t xml:space="preserve">Todos los beneficiarios deberán presentarse informes </w:t>
      </w:r>
      <w:r w:rsidRPr="00B00902">
        <w:rPr>
          <w:lang w:val="es-ES" w:eastAsia="ru-RU"/>
        </w:rPr>
        <w:t>provisionales</w:t>
      </w:r>
      <w:r w:rsidRPr="00B76494">
        <w:rPr>
          <w:lang w:val="es-ES" w:eastAsia="ru-RU"/>
        </w:rPr>
        <w:t xml:space="preserve"> en diciembre de 2016 y junio de 2017. </w:t>
      </w:r>
      <w:r w:rsidR="007F37E8" w:rsidRPr="00B76494">
        <w:rPr>
          <w:lang w:val="es-ES" w:eastAsia="ru-RU"/>
        </w:rPr>
        <w:t>También se solicitarán actualizaciones trimestrales</w:t>
      </w:r>
      <w:r w:rsidR="007F37E8" w:rsidRPr="00B76494">
        <w:rPr>
          <w:rStyle w:val="FootnoteReference"/>
          <w:lang w:val="es-ES" w:eastAsia="ru-RU"/>
        </w:rPr>
        <w:footnoteReference w:id="6"/>
      </w:r>
      <w:r w:rsidR="007F37E8" w:rsidRPr="00B76494">
        <w:rPr>
          <w:lang w:val="es-ES" w:eastAsia="ru-RU"/>
        </w:rPr>
        <w:t xml:space="preserve"> a partir de noviembre de 2016 hasta la finalización de las actividades y la presenta</w:t>
      </w:r>
      <w:r w:rsidR="00B76494">
        <w:rPr>
          <w:lang w:val="es-ES" w:eastAsia="ru-RU"/>
        </w:rPr>
        <w:t>ción de los informes financiero</w:t>
      </w:r>
      <w:r w:rsidR="007F37E8" w:rsidRPr="00B76494">
        <w:rPr>
          <w:lang w:val="es-ES" w:eastAsia="ru-RU"/>
        </w:rPr>
        <w:t xml:space="preserve"> y narrativo finales en noviembre de 2017.</w:t>
      </w:r>
    </w:p>
    <w:p w14:paraId="4E4B155C" w14:textId="77777777" w:rsidR="00AF60A3" w:rsidRPr="00B76494" w:rsidRDefault="00AF60A3" w:rsidP="007B0AEE">
      <w:pPr>
        <w:jc w:val="both"/>
        <w:rPr>
          <w:lang w:val="es-ES" w:eastAsia="ru-RU"/>
        </w:rPr>
      </w:pPr>
    </w:p>
    <w:p w14:paraId="317F48FC" w14:textId="77777777" w:rsidR="00B76494" w:rsidRPr="00B76494" w:rsidRDefault="00B76494" w:rsidP="007B0AEE">
      <w:pPr>
        <w:jc w:val="both"/>
        <w:rPr>
          <w:lang w:val="es-ES" w:eastAsia="ru-RU"/>
        </w:rPr>
      </w:pPr>
      <w:r>
        <w:rPr>
          <w:lang w:val="es-ES"/>
        </w:rPr>
        <w:t xml:space="preserve">Los </w:t>
      </w:r>
      <w:r w:rsidR="00B00902">
        <w:rPr>
          <w:lang w:val="es-ES"/>
        </w:rPr>
        <w:t>responsables</w:t>
      </w:r>
      <w:r>
        <w:rPr>
          <w:lang w:val="es-ES"/>
        </w:rPr>
        <w:t xml:space="preserve"> de</w:t>
      </w:r>
      <w:r w:rsidR="00B00902">
        <w:rPr>
          <w:lang w:val="es-ES"/>
        </w:rPr>
        <w:t>l</w:t>
      </w:r>
      <w:r>
        <w:rPr>
          <w:lang w:val="es-ES"/>
        </w:rPr>
        <w:t xml:space="preserve"> proyecto debe</w:t>
      </w:r>
      <w:r w:rsidR="00B00902">
        <w:rPr>
          <w:lang w:val="es-ES"/>
        </w:rPr>
        <w:t>rán</w:t>
      </w:r>
      <w:r>
        <w:rPr>
          <w:lang w:val="es-ES"/>
        </w:rPr>
        <w:t xml:space="preserve"> presentar los informes en inglés.</w:t>
      </w:r>
    </w:p>
    <w:p w14:paraId="7B1FA7DC" w14:textId="77777777" w:rsidR="00E70007" w:rsidRPr="00B76494" w:rsidRDefault="00E70007" w:rsidP="007B0AEE">
      <w:pPr>
        <w:jc w:val="both"/>
        <w:rPr>
          <w:lang w:val="es-ES"/>
        </w:rPr>
      </w:pPr>
    </w:p>
    <w:p w14:paraId="0877AB98" w14:textId="77777777" w:rsidR="00490778" w:rsidRPr="00B76494" w:rsidRDefault="00E70007" w:rsidP="007B0AEE">
      <w:pPr>
        <w:jc w:val="both"/>
        <w:rPr>
          <w:b/>
          <w:sz w:val="36"/>
          <w:lang w:val="es-ES"/>
        </w:rPr>
      </w:pPr>
      <w:r w:rsidRPr="00B76494">
        <w:rPr>
          <w:b/>
          <w:sz w:val="36"/>
          <w:lang w:val="es-ES"/>
        </w:rPr>
        <w:t>9</w:t>
      </w:r>
      <w:r w:rsidR="00490778" w:rsidRPr="00B76494">
        <w:rPr>
          <w:b/>
          <w:sz w:val="36"/>
          <w:lang w:val="es-ES"/>
        </w:rPr>
        <w:t>. Contact</w:t>
      </w:r>
      <w:r w:rsidR="00B76494">
        <w:rPr>
          <w:b/>
          <w:sz w:val="36"/>
          <w:lang w:val="es-ES"/>
        </w:rPr>
        <w:t>o</w:t>
      </w:r>
      <w:r w:rsidR="00490778" w:rsidRPr="00B76494">
        <w:rPr>
          <w:b/>
          <w:sz w:val="36"/>
          <w:lang w:val="es-ES"/>
        </w:rPr>
        <w:t>s</w:t>
      </w:r>
    </w:p>
    <w:p w14:paraId="71FEA5AE" w14:textId="77777777" w:rsidR="005D5931" w:rsidRPr="00B76494" w:rsidRDefault="005D5931" w:rsidP="007B0AEE">
      <w:pPr>
        <w:jc w:val="both"/>
        <w:rPr>
          <w:lang w:val="es-ES"/>
        </w:rPr>
      </w:pPr>
    </w:p>
    <w:p w14:paraId="5126FEA5" w14:textId="77777777" w:rsidR="00740B8D" w:rsidRPr="00B76494" w:rsidRDefault="00740B8D" w:rsidP="007B0AEE">
      <w:pPr>
        <w:jc w:val="both"/>
        <w:rPr>
          <w:lang w:val="es-ES"/>
        </w:rPr>
      </w:pPr>
      <w:r w:rsidRPr="00B76494">
        <w:rPr>
          <w:lang w:val="es-ES"/>
        </w:rPr>
        <w:t>Para obtener más información o asistencia con respecto a la presentación de su solicitud, les rogamos se pongan en contacto con Sonia Grigt (</w:t>
      </w:r>
      <w:hyperlink r:id="rId19" w:history="1">
        <w:r w:rsidRPr="00B76494">
          <w:rPr>
            <w:rStyle w:val="Hyperlink"/>
            <w:lang w:val="es-ES"/>
          </w:rPr>
          <w:t>Sonia.Grigt@ei-ie.org</w:t>
        </w:r>
      </w:hyperlink>
      <w:r w:rsidRPr="00B76494">
        <w:rPr>
          <w:lang w:val="es-ES"/>
        </w:rPr>
        <w:t>).</w:t>
      </w:r>
    </w:p>
    <w:sectPr w:rsidR="00740B8D" w:rsidRPr="00B76494" w:rsidSect="005147E5">
      <w:footerReference w:type="default" r:id="rId2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95085" w14:textId="77777777" w:rsidR="00194764" w:rsidRDefault="00194764" w:rsidP="005147E5">
      <w:r>
        <w:separator/>
      </w:r>
    </w:p>
  </w:endnote>
  <w:endnote w:type="continuationSeparator" w:id="0">
    <w:p w14:paraId="04563681" w14:textId="77777777" w:rsidR="00194764" w:rsidRDefault="00194764" w:rsidP="0051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835"/>
      <w:gridCol w:w="461"/>
    </w:tblGrid>
    <w:tr w:rsidR="00C2416A" w14:paraId="421FA146" w14:textId="77777777" w:rsidTr="005147E5">
      <w:sdt>
        <w:sdtPr>
          <w:rPr>
            <w:rFonts w:ascii="Calibri" w:eastAsiaTheme="majorEastAsia" w:hAnsi="Calibri" w:cstheme="majorBidi"/>
            <w:b/>
            <w:color w:val="4F81BD" w:themeColor="accent1"/>
            <w:lang w:val="es-ES"/>
          </w:rPr>
          <w:alias w:val="Titre"/>
          <w:id w:val="177129827"/>
          <w:placeholder>
            <w:docPart w:val="1F52DC59CD2D8E4485A07C251DAEB7E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110A8BCB" w14:textId="77777777" w:rsidR="00C2416A" w:rsidRDefault="00891FC1" w:rsidP="00891FC1">
              <w:pPr>
                <w:pStyle w:val="Header"/>
                <w:jc w:val="right"/>
                <w:rPr>
                  <w:rFonts w:ascii="Calibri" w:hAnsi="Calibri"/>
                  <w:b/>
                  <w:color w:val="4F81BD" w:themeColor="accent1"/>
                </w:rPr>
              </w:pPr>
              <w:r w:rsidRPr="00B76494">
                <w:rPr>
                  <w:rFonts w:ascii="Calibri" w:eastAsiaTheme="majorEastAsia" w:hAnsi="Calibri" w:cstheme="majorBidi"/>
                  <w:b/>
                  <w:color w:val="4F81BD" w:themeColor="accent1"/>
                  <w:lang w:val="es-ES"/>
                </w:rPr>
                <w:t>INTERNACIONAL DE LA EDUCACIÓN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5CA1B167" w14:textId="2C9570DA" w:rsidR="00C2416A" w:rsidRDefault="003A0EFA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</w:rPr>
          </w:pPr>
          <w:r>
            <w:rPr>
              <w:rFonts w:ascii="Calibri" w:hAnsi="Calibri"/>
              <w:b/>
              <w:color w:val="4F81BD" w:themeColor="accent1"/>
            </w:rPr>
            <w:fldChar w:fldCharType="begin"/>
          </w:r>
          <w:r w:rsidR="00C2416A">
            <w:rPr>
              <w:rFonts w:ascii="Calibri" w:hAnsi="Calibri"/>
              <w:b/>
              <w:color w:val="4F81BD" w:themeColor="accent1"/>
            </w:rPr>
            <w:instrText>PAGE   \* MERGEFORMAT</w:instrText>
          </w:r>
          <w:r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89363A">
            <w:rPr>
              <w:rFonts w:ascii="Calibri" w:hAnsi="Calibri"/>
              <w:b/>
              <w:noProof/>
              <w:color w:val="4F81BD" w:themeColor="accent1"/>
            </w:rPr>
            <w:t>5</w:t>
          </w:r>
          <w:r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14:paraId="527AC0A3" w14:textId="77777777" w:rsidR="00C2416A" w:rsidRDefault="00C24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72C44" w14:textId="77777777" w:rsidR="00194764" w:rsidRDefault="00194764" w:rsidP="005147E5">
      <w:r>
        <w:separator/>
      </w:r>
    </w:p>
  </w:footnote>
  <w:footnote w:type="continuationSeparator" w:id="0">
    <w:p w14:paraId="4E6D683B" w14:textId="77777777" w:rsidR="00194764" w:rsidRDefault="00194764" w:rsidP="005147E5">
      <w:r>
        <w:continuationSeparator/>
      </w:r>
    </w:p>
  </w:footnote>
  <w:footnote w:id="1">
    <w:p w14:paraId="392E33D3" w14:textId="77777777" w:rsidR="003339D0" w:rsidRPr="003339D0" w:rsidRDefault="006E4A22" w:rsidP="006E4A22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272516">
        <w:rPr>
          <w:lang w:val="es-ES"/>
        </w:rPr>
        <w:t xml:space="preserve"> </w:t>
      </w:r>
      <w:r w:rsidR="003339D0" w:rsidRPr="003339D0">
        <w:rPr>
          <w:lang w:val="es-ES"/>
        </w:rPr>
        <w:t>Como parte de esta iniciativa, y sobre la base de la identificación previa de las necesidades de los pa</w:t>
      </w:r>
      <w:r w:rsidR="003339D0">
        <w:rPr>
          <w:lang w:val="es-ES"/>
        </w:rPr>
        <w:t>rticipantes, la IE desarrollará</w:t>
      </w:r>
      <w:r w:rsidR="003339D0" w:rsidRPr="003339D0">
        <w:rPr>
          <w:lang w:val="es-ES"/>
        </w:rPr>
        <w:t xml:space="preserve"> actividades de aprendizaje entre </w:t>
      </w:r>
      <w:r w:rsidR="003339D0">
        <w:rPr>
          <w:lang w:val="es-ES"/>
        </w:rPr>
        <w:t>iguales</w:t>
      </w:r>
      <w:r w:rsidR="003339D0" w:rsidRPr="003339D0">
        <w:rPr>
          <w:lang w:val="es-ES"/>
        </w:rPr>
        <w:t xml:space="preserve"> </w:t>
      </w:r>
      <w:r w:rsidR="007E6554">
        <w:rPr>
          <w:lang w:val="es-ES"/>
        </w:rPr>
        <w:t xml:space="preserve">para </w:t>
      </w:r>
      <w:r w:rsidR="003339D0" w:rsidRPr="003339D0">
        <w:rPr>
          <w:lang w:val="es-ES"/>
        </w:rPr>
        <w:t xml:space="preserve">favorecer los intercambios, tanto dentro de los países </w:t>
      </w:r>
      <w:r w:rsidR="00272516">
        <w:rPr>
          <w:lang w:val="es-ES"/>
        </w:rPr>
        <w:t>como a través de las fronteras,</w:t>
      </w:r>
      <w:r w:rsidR="003339D0" w:rsidRPr="003339D0">
        <w:rPr>
          <w:lang w:val="es-ES"/>
        </w:rPr>
        <w:t xml:space="preserve"> </w:t>
      </w:r>
      <w:r w:rsidR="007E6554">
        <w:rPr>
          <w:lang w:val="es-ES"/>
        </w:rPr>
        <w:t>e</w:t>
      </w:r>
      <w:r w:rsidR="00272516">
        <w:rPr>
          <w:lang w:val="es-ES"/>
        </w:rPr>
        <w:t xml:space="preserve"> incrementar</w:t>
      </w:r>
      <w:r w:rsidR="003339D0" w:rsidRPr="003339D0">
        <w:rPr>
          <w:lang w:val="es-ES"/>
        </w:rPr>
        <w:t xml:space="preserve"> el éxito dentro </w:t>
      </w:r>
      <w:r w:rsidR="00272516">
        <w:rPr>
          <w:lang w:val="es-ES"/>
        </w:rPr>
        <w:t>de</w:t>
      </w:r>
      <w:r w:rsidR="003339D0" w:rsidRPr="003339D0">
        <w:rPr>
          <w:lang w:val="es-ES"/>
        </w:rPr>
        <w:t xml:space="preserve"> las comunidades.</w:t>
      </w:r>
    </w:p>
    <w:p w14:paraId="3C86F35B" w14:textId="77777777" w:rsidR="006E4A22" w:rsidRPr="003339D0" w:rsidRDefault="006E4A22" w:rsidP="006E4A22">
      <w:pPr>
        <w:pStyle w:val="FootnoteText"/>
        <w:rPr>
          <w:lang w:val="es-ES"/>
        </w:rPr>
      </w:pPr>
    </w:p>
  </w:footnote>
  <w:footnote w:id="2">
    <w:p w14:paraId="2032AB66" w14:textId="77777777" w:rsidR="006F70A1" w:rsidRPr="006F70A1" w:rsidRDefault="006F70A1" w:rsidP="006F70A1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CC1F80">
        <w:rPr>
          <w:lang w:val="es-ES"/>
        </w:rPr>
        <w:t xml:space="preserve"> </w:t>
      </w:r>
      <w:r w:rsidR="00CC1F80" w:rsidRPr="00CC1F80">
        <w:rPr>
          <w:lang w:val="es-ES"/>
        </w:rPr>
        <w:t>E</w:t>
      </w:r>
      <w:r w:rsidRPr="006F70A1">
        <w:rPr>
          <w:lang w:val="es-ES"/>
        </w:rPr>
        <w:t xml:space="preserve">stados miembros de la </w:t>
      </w:r>
      <w:r w:rsidR="008C40B5">
        <w:rPr>
          <w:lang w:val="es-ES"/>
        </w:rPr>
        <w:t>U</w:t>
      </w:r>
      <w:r w:rsidRPr="006F70A1">
        <w:rPr>
          <w:lang w:val="es-ES"/>
        </w:rPr>
        <w:t xml:space="preserve">E y </w:t>
      </w:r>
      <w:r w:rsidR="00CC1F80">
        <w:rPr>
          <w:lang w:val="es-ES"/>
        </w:rPr>
        <w:t>países candidatos a la adhesión a la UE.</w:t>
      </w:r>
    </w:p>
  </w:footnote>
  <w:footnote w:id="3">
    <w:p w14:paraId="52E62A84" w14:textId="77777777" w:rsidR="00CE3EA3" w:rsidRPr="00B76494" w:rsidRDefault="00CE3EA3" w:rsidP="00CE3EA3">
      <w:pPr>
        <w:pStyle w:val="FootnoteText"/>
        <w:rPr>
          <w:lang w:val="es-ES"/>
        </w:rPr>
      </w:pPr>
      <w:r w:rsidRPr="00B76494">
        <w:rPr>
          <w:rStyle w:val="FootnoteReference"/>
          <w:lang w:val="es-ES"/>
        </w:rPr>
        <w:footnoteRef/>
      </w:r>
      <w:r w:rsidRPr="00B76494">
        <w:rPr>
          <w:lang w:val="es-ES"/>
        </w:rPr>
        <w:t xml:space="preserve"> O unidades administrativas equivalentes.</w:t>
      </w:r>
    </w:p>
  </w:footnote>
  <w:footnote w:id="4">
    <w:p w14:paraId="62F9E836" w14:textId="77777777" w:rsidR="00BD6033" w:rsidRPr="00BD6033" w:rsidRDefault="00BD6033" w:rsidP="00BD6033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BD6033">
        <w:rPr>
          <w:lang w:val="es-ES"/>
        </w:rPr>
        <w:t xml:space="preserve"> La información relativa a la realizaci</w:t>
      </w:r>
      <w:r>
        <w:rPr>
          <w:lang w:val="es-ES"/>
        </w:rPr>
        <w:t xml:space="preserve">ón de las actividades se divulgará periódicamente a otros participantes/sindicatos (red electrónica) y a un público más amplio a través del portal de la IE </w:t>
      </w:r>
      <w:r w:rsidRPr="00BD6033">
        <w:rPr>
          <w:lang w:val="es-ES"/>
        </w:rPr>
        <w:t>(</w:t>
      </w:r>
      <w:hyperlink r:id="rId1" w:history="1">
        <w:r w:rsidRPr="00BD6033">
          <w:rPr>
            <w:rStyle w:val="Hyperlink"/>
            <w:lang w:val="es-ES"/>
          </w:rPr>
          <w:t>www.migrantteachersrights.org</w:t>
        </w:r>
      </w:hyperlink>
      <w:r>
        <w:rPr>
          <w:lang w:val="es-ES"/>
        </w:rPr>
        <w:t>).</w:t>
      </w:r>
    </w:p>
  </w:footnote>
  <w:footnote w:id="5">
    <w:p w14:paraId="284E4CCA" w14:textId="77777777" w:rsidR="00BD6033" w:rsidRPr="00BD6033" w:rsidRDefault="00BD6033" w:rsidP="00BD6033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BD6033">
        <w:rPr>
          <w:lang w:val="es-ES"/>
        </w:rPr>
        <w:t xml:space="preserve"> La ejecución de las actividades debería empezar en septiembre de 2016 </w:t>
      </w:r>
      <w:r>
        <w:rPr>
          <w:lang w:val="es-ES"/>
        </w:rPr>
        <w:t>y concluir en noviembre de 2017.</w:t>
      </w:r>
    </w:p>
  </w:footnote>
  <w:footnote w:id="6">
    <w:p w14:paraId="5EE4ADCF" w14:textId="77777777" w:rsidR="00740B8D" w:rsidRPr="00740B8D" w:rsidRDefault="007F37E8" w:rsidP="007F37E8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740B8D">
        <w:rPr>
          <w:lang w:val="es-ES"/>
        </w:rPr>
        <w:t xml:space="preserve"> </w:t>
      </w:r>
      <w:r w:rsidR="00740B8D" w:rsidRPr="00740B8D">
        <w:rPr>
          <w:lang w:val="es-ES"/>
        </w:rPr>
        <w:t>El formato y el número de cuentas provisionales (</w:t>
      </w:r>
      <w:r w:rsidR="00740B8D">
        <w:rPr>
          <w:lang w:val="es-ES"/>
        </w:rPr>
        <w:t xml:space="preserve">en función de la </w:t>
      </w:r>
      <w:r w:rsidR="00740B8D" w:rsidRPr="00740B8D">
        <w:rPr>
          <w:lang w:val="es-ES"/>
        </w:rPr>
        <w:t xml:space="preserve">duración </w:t>
      </w:r>
      <w:r w:rsidR="00740B8D">
        <w:rPr>
          <w:lang w:val="es-ES"/>
        </w:rPr>
        <w:t xml:space="preserve">total </w:t>
      </w:r>
      <w:r w:rsidR="00740B8D" w:rsidRPr="00740B8D">
        <w:rPr>
          <w:lang w:val="es-ES"/>
        </w:rPr>
        <w:t>de cada proyecto) se especifica</w:t>
      </w:r>
      <w:r w:rsidR="00740B8D">
        <w:rPr>
          <w:lang w:val="es-ES"/>
        </w:rPr>
        <w:t>rán</w:t>
      </w:r>
      <w:r w:rsidR="00B00902">
        <w:rPr>
          <w:lang w:val="es-ES"/>
        </w:rPr>
        <w:t xml:space="preserve"> en el acuerdo de subvención,</w:t>
      </w:r>
      <w:r w:rsidR="00740B8D" w:rsidRPr="00740B8D">
        <w:rPr>
          <w:lang w:val="es-ES"/>
        </w:rPr>
        <w:t xml:space="preserve"> </w:t>
      </w:r>
      <w:r w:rsidR="00740B8D">
        <w:rPr>
          <w:lang w:val="es-ES"/>
        </w:rPr>
        <w:t>atendiendo a las circunstancias particulares de cada caso</w:t>
      </w:r>
      <w:r w:rsidR="00740B8D" w:rsidRPr="00740B8D">
        <w:rPr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B0A"/>
    <w:multiLevelType w:val="hybridMultilevel"/>
    <w:tmpl w:val="40B48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07D10"/>
    <w:multiLevelType w:val="hybridMultilevel"/>
    <w:tmpl w:val="428A1656"/>
    <w:lvl w:ilvl="0" w:tplc="040C001B">
      <w:start w:val="1"/>
      <w:numFmt w:val="low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96646"/>
    <w:multiLevelType w:val="hybridMultilevel"/>
    <w:tmpl w:val="CC5ECABE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C1C04"/>
    <w:multiLevelType w:val="hybridMultilevel"/>
    <w:tmpl w:val="F9861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051C9"/>
    <w:multiLevelType w:val="hybridMultilevel"/>
    <w:tmpl w:val="911EC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165D9"/>
    <w:multiLevelType w:val="hybridMultilevel"/>
    <w:tmpl w:val="2084C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D3EC8"/>
    <w:multiLevelType w:val="hybridMultilevel"/>
    <w:tmpl w:val="8C9231C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4406A"/>
    <w:multiLevelType w:val="hybridMultilevel"/>
    <w:tmpl w:val="C4C097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E4DCE"/>
    <w:multiLevelType w:val="hybridMultilevel"/>
    <w:tmpl w:val="56FA1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0A09"/>
    <w:rsid w:val="000073D4"/>
    <w:rsid w:val="00035764"/>
    <w:rsid w:val="000D030C"/>
    <w:rsid w:val="000D4A9D"/>
    <w:rsid w:val="00115263"/>
    <w:rsid w:val="00194764"/>
    <w:rsid w:val="001A407B"/>
    <w:rsid w:val="001B4C3E"/>
    <w:rsid w:val="001D48B2"/>
    <w:rsid w:val="001F2477"/>
    <w:rsid w:val="002173FA"/>
    <w:rsid w:val="00244425"/>
    <w:rsid w:val="00272516"/>
    <w:rsid w:val="00275E69"/>
    <w:rsid w:val="002A74FD"/>
    <w:rsid w:val="002C5542"/>
    <w:rsid w:val="003141BD"/>
    <w:rsid w:val="00320A09"/>
    <w:rsid w:val="00321248"/>
    <w:rsid w:val="003271CE"/>
    <w:rsid w:val="003339D0"/>
    <w:rsid w:val="00346F12"/>
    <w:rsid w:val="003532CD"/>
    <w:rsid w:val="003A0EFA"/>
    <w:rsid w:val="003A22CD"/>
    <w:rsid w:val="003C2860"/>
    <w:rsid w:val="003C5057"/>
    <w:rsid w:val="003E3608"/>
    <w:rsid w:val="003F1B55"/>
    <w:rsid w:val="003F4DCF"/>
    <w:rsid w:val="00414D7F"/>
    <w:rsid w:val="004167A4"/>
    <w:rsid w:val="00485065"/>
    <w:rsid w:val="00485BD0"/>
    <w:rsid w:val="00490778"/>
    <w:rsid w:val="004A6C96"/>
    <w:rsid w:val="004D0601"/>
    <w:rsid w:val="004F13ED"/>
    <w:rsid w:val="004F4A9D"/>
    <w:rsid w:val="005147E5"/>
    <w:rsid w:val="005D5931"/>
    <w:rsid w:val="005F7F4B"/>
    <w:rsid w:val="00652F90"/>
    <w:rsid w:val="00667089"/>
    <w:rsid w:val="00675F51"/>
    <w:rsid w:val="006931A5"/>
    <w:rsid w:val="00696CD1"/>
    <w:rsid w:val="006C0A1B"/>
    <w:rsid w:val="006E4A22"/>
    <w:rsid w:val="006F1C13"/>
    <w:rsid w:val="006F70A1"/>
    <w:rsid w:val="006F75C8"/>
    <w:rsid w:val="00727EB2"/>
    <w:rsid w:val="00740B8D"/>
    <w:rsid w:val="007B0AEE"/>
    <w:rsid w:val="007C074D"/>
    <w:rsid w:val="007E6554"/>
    <w:rsid w:val="007F37E8"/>
    <w:rsid w:val="00801DF7"/>
    <w:rsid w:val="0081731E"/>
    <w:rsid w:val="00822131"/>
    <w:rsid w:val="00891FC1"/>
    <w:rsid w:val="0089363A"/>
    <w:rsid w:val="008C40B5"/>
    <w:rsid w:val="008D04E7"/>
    <w:rsid w:val="008D10DB"/>
    <w:rsid w:val="0091220A"/>
    <w:rsid w:val="00913BB5"/>
    <w:rsid w:val="00924C16"/>
    <w:rsid w:val="00932380"/>
    <w:rsid w:val="00945AD4"/>
    <w:rsid w:val="00975515"/>
    <w:rsid w:val="009756A7"/>
    <w:rsid w:val="009A5395"/>
    <w:rsid w:val="009E4916"/>
    <w:rsid w:val="00A10FA8"/>
    <w:rsid w:val="00A30FBC"/>
    <w:rsid w:val="00A35E37"/>
    <w:rsid w:val="00A360B1"/>
    <w:rsid w:val="00A374AA"/>
    <w:rsid w:val="00A76EF5"/>
    <w:rsid w:val="00A85EF4"/>
    <w:rsid w:val="00AF60A3"/>
    <w:rsid w:val="00B00902"/>
    <w:rsid w:val="00B17EC5"/>
    <w:rsid w:val="00B76494"/>
    <w:rsid w:val="00BB0BCC"/>
    <w:rsid w:val="00BC596E"/>
    <w:rsid w:val="00BD6033"/>
    <w:rsid w:val="00C0400E"/>
    <w:rsid w:val="00C2416A"/>
    <w:rsid w:val="00C53171"/>
    <w:rsid w:val="00CC1F80"/>
    <w:rsid w:val="00CD02BB"/>
    <w:rsid w:val="00CE3EA3"/>
    <w:rsid w:val="00CF0EBA"/>
    <w:rsid w:val="00D04FC5"/>
    <w:rsid w:val="00D1238D"/>
    <w:rsid w:val="00D722CC"/>
    <w:rsid w:val="00D81502"/>
    <w:rsid w:val="00D94B97"/>
    <w:rsid w:val="00DA71F5"/>
    <w:rsid w:val="00DD0D7C"/>
    <w:rsid w:val="00E70007"/>
    <w:rsid w:val="00E73E4C"/>
    <w:rsid w:val="00E97B6A"/>
    <w:rsid w:val="00ED263C"/>
    <w:rsid w:val="00EF4C48"/>
    <w:rsid w:val="00EF707F"/>
    <w:rsid w:val="00EF7BC5"/>
    <w:rsid w:val="00F017C9"/>
    <w:rsid w:val="00F4315B"/>
    <w:rsid w:val="00FA2763"/>
    <w:rsid w:val="00FA36FF"/>
    <w:rsid w:val="00FD0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8576C"/>
  <w15:docId w15:val="{51A8B62C-6786-4285-9175-9AA997F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20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A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56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3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7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7E5"/>
  </w:style>
  <w:style w:type="paragraph" w:styleId="Footer">
    <w:name w:val="footer"/>
    <w:basedOn w:val="Normal"/>
    <w:link w:val="FooterChar"/>
    <w:uiPriority w:val="99"/>
    <w:unhideWhenUsed/>
    <w:rsid w:val="005147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7E5"/>
  </w:style>
  <w:style w:type="paragraph" w:styleId="FootnoteText">
    <w:name w:val="footnote text"/>
    <w:basedOn w:val="Normal"/>
    <w:link w:val="FootnoteTextChar"/>
    <w:uiPriority w:val="99"/>
    <w:unhideWhenUsed/>
    <w:rsid w:val="005147E5"/>
  </w:style>
  <w:style w:type="character" w:customStyle="1" w:styleId="FootnoteTextChar">
    <w:name w:val="Footnote Text Char"/>
    <w:basedOn w:val="DefaultParagraphFont"/>
    <w:link w:val="FootnoteText"/>
    <w:uiPriority w:val="99"/>
    <w:rsid w:val="005147E5"/>
  </w:style>
  <w:style w:type="character" w:styleId="FootnoteReference">
    <w:name w:val="footnote reference"/>
    <w:basedOn w:val="DefaultParagraphFont"/>
    <w:uiPriority w:val="99"/>
    <w:unhideWhenUsed/>
    <w:rsid w:val="005147E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241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6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pages.ei-ie.org/library/es/libraries/detail/231" TargetMode="External"/><Relationship Id="rId18" Type="http://schemas.openxmlformats.org/officeDocument/2006/relationships/hyperlink" Target="mailto:refugee@ei-ie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pages.ei-ie.org/library/es/libraries/detail/212" TargetMode="External"/><Relationship Id="rId17" Type="http://schemas.openxmlformats.org/officeDocument/2006/relationships/hyperlink" Target="http://download.ei-ie.org/Docs/WebDepot/Refugees_Call_for_proposals_SP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ownload.ei-ie.org/Docs/WebDepot/Refugees_proposals_Template_SP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download.ei-ie.org/Docs/WebDepot/Refugees_Call_for_proposals_SP.docx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Sonia.Grigt@ei-ie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download.ei-ie.org/SiteDirectory/Human_and_Trade_Union_Rights_and_Equality/Documents/Refugees%20and%20migrants/4710.00SRefugeesRightEducation.pdf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grantteachersright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52DC59CD2D8E4485A07C251DAEB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C53A5-EF19-6148-8ECF-EC26EE2AD406}"/>
      </w:docPartPr>
      <w:docPartBody>
        <w:p w:rsidR="000C1D16" w:rsidRDefault="000C1D16" w:rsidP="000C1D16">
          <w:pPr>
            <w:pStyle w:val="1F52DC59CD2D8E4485A07C251DAEB7EC"/>
          </w:pPr>
          <w:r>
            <w:rPr>
              <w:rFonts w:asciiTheme="majorHAnsi" w:eastAsiaTheme="majorEastAsia" w:hAnsiTheme="majorHAnsi" w:cstheme="majorBidi"/>
              <w:color w:val="5B9BD5" w:themeColor="accent1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C1D16"/>
    <w:rsid w:val="000C1D16"/>
    <w:rsid w:val="00172EC2"/>
    <w:rsid w:val="004D09C7"/>
    <w:rsid w:val="00C719E2"/>
    <w:rsid w:val="00F612EF"/>
    <w:rsid w:val="00FE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7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52DC59CD2D8E4485A07C251DAEB7EC">
    <w:name w:val="1F52DC59CD2D8E4485A07C251DAEB7EC"/>
    <w:rsid w:val="000C1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Unit xmlns="db13979b-e751-4565-a77b-71e7edb4f069"/>
    <l360261a294540c48d9b0fdee2fb1d22 xmlns="db13979b-e751-4565-a77b-71e7edb4f069">
      <Terms xmlns="http://schemas.microsoft.com/office/infopath/2007/PartnerControls"/>
    </l360261a294540c48d9b0fdee2fb1d22>
    <EIRegion xmlns="db13979b-e751-4565-a77b-71e7edb4f069"/>
    <AvailableOnWebsite xmlns="db13979b-e751-4565-a77b-71e7edb4f069">true</AvailableOnWebsite>
    <EIOrgan xmlns="db13979b-e751-4565-a77b-71e7edb4f069"/>
    <EI_x0020_Event xmlns="db13979b-e751-4565-a77b-71e7edb4f069" xsi:nil="true"/>
    <kd7281ab553349538e0242a0ee89a9e1 xmlns="db13979b-e751-4565-a77b-71e7edb4f069">
      <Terms xmlns="http://schemas.microsoft.com/office/infopath/2007/PartnerControls"/>
    </kd7281ab553349538e0242a0ee89a9e1>
    <i64256cf79b641ea809ba8b9a8069568 xmlns="db13979b-e751-4565-a77b-71e7edb4f069">
      <Terms xmlns="http://schemas.microsoft.com/office/infopath/2007/PartnerControls"/>
    </i64256cf79b641ea809ba8b9a8069568>
    <EITopic xmlns="db13979b-e751-4565-a77b-71e7edb4f069"/>
    <DocumentSource xmlns="db13979b-e751-4565-a77b-71e7edb4f069" xsi:nil="true"/>
    <DocumentLanguage xmlns="db13979b-e751-4565-a77b-71e7edb4f069">Spanish</DocumentLanguage>
    <o79ce48fd8d44e5eaac3fd0fc82a2951 xmlns="db13979b-e751-4565-a77b-71e7edb4f069">
      <Terms xmlns="http://schemas.microsoft.com/office/infopath/2007/PartnerControls"/>
    </o79ce48fd8d44e5eaac3fd0fc82a2951>
    <EITermbaseTaxHTField0 xmlns="db13979b-e751-4565-a77b-71e7edb4f069">
      <Terms xmlns="http://schemas.microsoft.com/office/infopath/2007/PartnerControls"/>
    </EITermbaseTaxHTField0>
    <TaxCatchAll xmlns="db13979b-e751-4565-a77b-71e7edb4f069">
      <Value>92</Value>
    </TaxCatchAll>
    <Date xmlns="db13979b-e751-4565-a77b-71e7edb4f069" xsi:nil="true"/>
    <hd0be951f11940a08013d67eec6505c8 xmlns="db13979b-e751-4565-a77b-71e7edb4f0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and Trade Union Rights and Equality</TermName>
          <TermId xmlns="http://schemas.microsoft.com/office/infopath/2007/PartnerControls">26368485-e353-4744-8b1c-e9cabe752c2b</TermId>
        </TermInfo>
      </Terms>
    </hd0be951f11940a08013d67eec6505c8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I Document" ma:contentTypeID="0x010100AA2F8202531E2B479DC903BD7BCD5C3F00E04239BAE3CFF643A8203BF81E96DC51" ma:contentTypeVersion="53" ma:contentTypeDescription="" ma:contentTypeScope="" ma:versionID="3ecdb67ee59564c7ec43419591cb38be">
  <xsd:schema xmlns:xsd="http://www.w3.org/2001/XMLSchema" xmlns:xs="http://www.w3.org/2001/XMLSchema" xmlns:p="http://schemas.microsoft.com/office/2006/metadata/properties" xmlns:ns2="db13979b-e751-4565-a77b-71e7edb4f069" targetNamespace="http://schemas.microsoft.com/office/2006/metadata/properties" ma:root="true" ma:fieldsID="68c9f9e723ff3b8d29c1e4b1699411ec" ns2:_="">
    <xsd:import namespace="db13979b-e751-4565-a77b-71e7edb4f069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DocumentLanguage" minOccurs="0"/>
                <xsd:element ref="ns2:AvailableOnWebsite" minOccurs="0"/>
                <xsd:element ref="ns2:EIRegion" minOccurs="0"/>
                <xsd:element ref="ns2:EIUnit" minOccurs="0"/>
                <xsd:element ref="ns2:EIOrgan" minOccurs="0"/>
                <xsd:element ref="ns2:EI_x0020_Event" minOccurs="0"/>
                <xsd:element ref="ns2:EITopic" minOccurs="0"/>
                <xsd:element ref="ns2:DocumentSource" minOccurs="0"/>
                <xsd:element ref="ns2:EITermbaseTaxHTField0" minOccurs="0"/>
                <xsd:element ref="ns2:TaxCatchAll" minOccurs="0"/>
                <xsd:element ref="ns2:TaxCatchAllLabel" minOccurs="0"/>
                <xsd:element ref="ns2:l360261a294540c48d9b0fdee2fb1d22" minOccurs="0"/>
                <xsd:element ref="ns2:hd0be951f11940a08013d67eec6505c8" minOccurs="0"/>
                <xsd:element ref="ns2:o79ce48fd8d44e5eaac3fd0fc82a2951" minOccurs="0"/>
                <xsd:element ref="ns2:kd7281ab553349538e0242a0ee89a9e1" minOccurs="0"/>
                <xsd:element ref="ns2:i64256cf79b641ea809ba8b9a806956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3979b-e751-4565-a77b-71e7edb4f069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description="EI document date." ma:format="DateOnly" ma:internalName="Date">
      <xsd:simpleType>
        <xsd:restriction base="dms:DateTime"/>
      </xsd:simpleType>
    </xsd:element>
    <xsd:element name="DocumentLanguage" ma:index="5" nillable="true" ma:displayName="Document Language" ma:default="English" ma:format="RadioButtons" ma:internalName="DocumentLanguage">
      <xsd:simpleType>
        <xsd:restriction base="dms:Choice">
          <xsd:enumeration value="English"/>
          <xsd:enumeration value="French"/>
          <xsd:enumeration value="Spanish"/>
          <xsd:enumeration value="Other"/>
          <xsd:enumeration value="Multiple"/>
        </xsd:restriction>
      </xsd:simpleType>
    </xsd:element>
    <xsd:element name="AvailableOnWebsite" ma:index="6" nillable="true" ma:displayName="Available On Website" ma:default="1" ma:description="Make this document available on the public EI website." ma:internalName="AvailableOnWebsite">
      <xsd:simpleType>
        <xsd:restriction base="dms:Boolean"/>
      </xsd:simpleType>
    </xsd:element>
    <xsd:element name="EIRegion" ma:index="7" nillable="true" ma:displayName="EI Region" ma:description="Education International region." ma:hidden="true" ma:list="{29c7dc5d-89a6-4101-a71e-0c6c975a07cf}" ma:internalName="EIRegion" ma:readOnly="false" ma:showField="Title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IUnit" ma:index="8" nillable="true" ma:displayName="EI Unit" ma:hidden="true" ma:list="068bb678-3c6d-45ba-97bd-4f06a914f196" ma:internalName="EIUnit" ma:readOnly="false" ma:showField="Title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IOrgan" ma:index="9" nillable="true" ma:displayName="EI Group" ma:hidden="true" ma:list="{2698a646-4c05-4ac8-9e4f-4a88bcd5d2e2}" ma:internalName="EIOrgan" ma:readOnly="false" ma:showField="Title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I_x0020_Event" ma:index="11" nillable="true" ma:displayName="EI Event" ma:hidden="true" ma:list="{0292d145-1b29-4696-ba3c-d4afe19ee511}" ma:internalName="EI_x0020_Event" ma:readOnly="false" ma:showField="EventTitleForChoiceDropdown" ma:web="db13979b-e751-4565-a77b-71e7edb4f069">
      <xsd:simpleType>
        <xsd:restriction base="dms:Lookup"/>
      </xsd:simpleType>
    </xsd:element>
    <xsd:element name="EITopic" ma:index="12" nillable="true" ma:displayName="EI Topic" ma:hidden="true" ma:list="dd9f5b98-3a89-4125-b977-90d82d0197dd" ma:internalName="EITopic" ma:readOnly="false" ma:showField="Title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Source" ma:index="13" nillable="true" ma:displayName="Document Source" ma:description="Organisation which issued the document." ma:list="{49ba241f-8346-4576-b9e1-b1a7b41f86e8}" ma:internalName="DocumentSource" ma:showField="Title" ma:web="db13979b-e751-4565-a77b-71e7edb4f069">
      <xsd:simpleType>
        <xsd:restriction base="dms:Lookup"/>
      </xsd:simpleType>
    </xsd:element>
    <xsd:element name="EITermbaseTaxHTField0" ma:index="19" nillable="true" ma:taxonomy="true" ma:internalName="EITermbaseTaxHTField0" ma:taxonomyFieldName="EITermbase" ma:displayName="EIDocType" ma:readOnly="false" ma:default="" ma:fieldId="{58649bc0-05b1-4c82-b72c-a96912b32633}" ma:taxonomyMulti="true" ma:sspId="0af2f461-2480-4a31-ac78-b054563ee389" ma:termSetId="2591b47b-c34c-4ee1-a350-73f6d52a178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e31c9898-5599-4d3d-bde2-aae45224e11b}" ma:internalName="TaxCatchAll" ma:showField="CatchAllData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31c9898-5599-4d3d-bde2-aae45224e11b}" ma:internalName="TaxCatchAllLabel" ma:readOnly="true" ma:showField="CatchAllDataLabel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60261a294540c48d9b0fdee2fb1d22" ma:index="23" nillable="true" ma:taxonomy="true" ma:internalName="l360261a294540c48d9b0fdee2fb1d22" ma:taxonomyFieldName="EIEvent" ma:displayName="EIEvent" ma:default="" ma:fieldId="{5360261a-2945-40c4-8d9b-0fdee2fb1d22}" ma:taxonomyMulti="true" ma:sspId="0af2f461-2480-4a31-ac78-b054563ee389" ma:termSetId="46d855b6-eb13-4760-91d1-66f27ae7dc3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d0be951f11940a08013d67eec6505c8" ma:index="25" nillable="true" ma:taxonomy="true" ma:internalName="hd0be951f11940a08013d67eec6505c8" ma:taxonomyFieldName="EIUnit1" ma:displayName="EIUnit" ma:readOnly="false" ma:default="" ma:fieldId="{1d0be951-f119-40a0-8013-d67eec6505c8}" ma:taxonomyMulti="true" ma:sspId="0af2f461-2480-4a31-ac78-b054563ee389" ma:termSetId="5f7ca6b7-bc5d-4a29-b9c5-9d61f96be7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9ce48fd8d44e5eaac3fd0fc82a2951" ma:index="27" nillable="true" ma:taxonomy="true" ma:internalName="o79ce48fd8d44e5eaac3fd0fc82a2951" ma:taxonomyFieldName="EIGroup" ma:displayName="EIGroup" ma:default="" ma:fieldId="{879ce48f-d8d4-4e5e-aac3-fd0fc82a2951}" ma:taxonomyMulti="true" ma:sspId="0af2f461-2480-4a31-ac78-b054563ee389" ma:termSetId="1e97bc08-ae7e-4277-9be6-12765f62b2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7281ab553349538e0242a0ee89a9e1" ma:index="29" nillable="true" ma:taxonomy="true" ma:internalName="kd7281ab553349538e0242a0ee89a9e1" ma:taxonomyFieldName="EITopic1" ma:displayName="EITopic" ma:default="" ma:fieldId="{4d7281ab-5533-4953-8e02-42a0ee89a9e1}" ma:taxonomyMulti="true" ma:sspId="0af2f461-2480-4a31-ac78-b054563ee389" ma:termSetId="e2436a82-f458-4e28-a4e0-fa06e0b951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4256cf79b641ea809ba8b9a8069568" ma:index="31" nillable="true" ma:taxonomy="true" ma:internalName="i64256cf79b641ea809ba8b9a8069568" ma:taxonomyFieldName="EIRegion1" ma:displayName="EIRegion" ma:default="" ma:fieldId="{264256cf-79b6-41ea-809b-a8b9a8069568}" ma:taxonomyMulti="true" ma:sspId="0af2f461-2480-4a31-ac78-b054563ee389" ma:termSetId="126f87e2-8982-4d73-8d0c-1d6ec05017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>http://portal/_cts/EIDocument/8b5470c660bc9b5ccustomXsn.xsn</xsnLocation>
  <cached>True</cached>
  <openByDefault>True</openByDefault>
  <xsnScope>http://portal</xsnScope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D1EC87-69F7-4E02-B5D3-07D6E308A026}"/>
</file>

<file path=customXml/itemProps2.xml><?xml version="1.0" encoding="utf-8"?>
<ds:datastoreItem xmlns:ds="http://schemas.openxmlformats.org/officeDocument/2006/customXml" ds:itemID="{F68AA570-D94C-4A6D-8459-6E0EB256F549}"/>
</file>

<file path=customXml/itemProps3.xml><?xml version="1.0" encoding="utf-8"?>
<ds:datastoreItem xmlns:ds="http://schemas.openxmlformats.org/officeDocument/2006/customXml" ds:itemID="{DBEE2AFF-35FE-4BF7-B539-4ADBD011D199}"/>
</file>

<file path=customXml/itemProps4.xml><?xml version="1.0" encoding="utf-8"?>
<ds:datastoreItem xmlns:ds="http://schemas.openxmlformats.org/officeDocument/2006/customXml" ds:itemID="{009FC896-C5BF-41F4-BE04-D3A401ED99BE}"/>
</file>

<file path=customXml/itemProps5.xml><?xml version="1.0" encoding="utf-8"?>
<ds:datastoreItem xmlns:ds="http://schemas.openxmlformats.org/officeDocument/2006/customXml" ds:itemID="{26CE4A32-FDDF-4007-9099-55A57A4F2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INTERNACIONAL DE LA EDUCACIÓN</vt:lpstr>
      <vt:lpstr>INTERNACIONAL DE LA EDUCACIÓN</vt:lpstr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INTERNACIONAL DE LA EDUCACIÓN</dc:title>
  <dc:creator>Sonia G</dc:creator>
  <cp:lastModifiedBy>Jean Paul Gutiérrez</cp:lastModifiedBy>
  <cp:revision>6</cp:revision>
  <cp:lastPrinted>2016-06-07T10:46:00Z</cp:lastPrinted>
  <dcterms:created xsi:type="dcterms:W3CDTF">2016-06-07T10:30:00Z</dcterms:created>
  <dcterms:modified xsi:type="dcterms:W3CDTF">2016-06-07T10:52:00Z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0x010100AA2F8202531E2B479DC903BD7BCD5C3F00E04239BAE3CFF643A8203BF81E96DC51</vt:lpwstr>
  </property>
  <property fmtid="{D5CDD505-2E9C-101B-9397-08002B2CF9AE}" pid="3" name="EITermbase">
    <vt:lpwstr/>
  </property>
  <property fmtid="{D5CDD505-2E9C-101B-9397-08002B2CF9AE}" pid="4" name="EITopic1">
    <vt:lpwstr/>
  </property>
  <property fmtid="{D5CDD505-2E9C-101B-9397-08002B2CF9AE}" pid="5" name="EIEvent">
    <vt:lpwstr/>
  </property>
  <property fmtid="{D5CDD505-2E9C-101B-9397-08002B2CF9AE}" pid="6" name="EIUnit1">
    <vt:lpwstr>92;#Human and Trade Union Rights and Equality|26368485-e353-4744-8b1c-e9cabe752c2b</vt:lpwstr>
  </property>
  <property fmtid="{D5CDD505-2E9C-101B-9397-08002B2CF9AE}" pid="7" name="EIGroup">
    <vt:lpwstr/>
  </property>
  <property fmtid="{D5CDD505-2E9C-101B-9397-08002B2CF9AE}" pid="8" name="EIRegion1">
    <vt:lpwstr/>
  </property>
</Properties>
</file>