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B2D86" w14:textId="77777777" w:rsidR="0088678D" w:rsidRDefault="0088678D" w:rsidP="00530D1B">
      <w:pPr>
        <w:pStyle w:val="Heading2"/>
        <w:rPr>
          <w:rFonts w:asciiTheme="minorHAnsi" w:hAnsiTheme="minorHAnsi"/>
          <w:b/>
          <w:sz w:val="40"/>
          <w:szCs w:val="22"/>
          <w:lang w:val="en-GB"/>
        </w:rPr>
      </w:pPr>
    </w:p>
    <w:p w14:paraId="746E5933" w14:textId="77777777" w:rsidR="0088678D" w:rsidRDefault="0088678D">
      <w:pPr>
        <w:pStyle w:val="Heading2"/>
        <w:jc w:val="center"/>
        <w:rPr>
          <w:rFonts w:asciiTheme="minorHAnsi" w:hAnsiTheme="minorHAnsi"/>
          <w:b/>
          <w:sz w:val="40"/>
          <w:szCs w:val="22"/>
          <w:lang w:val="en-GB"/>
        </w:rPr>
      </w:pPr>
    </w:p>
    <w:p w14:paraId="4860EC8B" w14:textId="77777777" w:rsidR="00DA18FB" w:rsidRPr="0088678D" w:rsidRDefault="14613E51" w:rsidP="14613E51">
      <w:pPr>
        <w:pStyle w:val="Heading2"/>
        <w:jc w:val="center"/>
        <w:rPr>
          <w:rFonts w:asciiTheme="minorHAnsi" w:hAnsiTheme="minorHAnsi"/>
          <w:b/>
          <w:bCs/>
          <w:sz w:val="40"/>
          <w:szCs w:val="40"/>
        </w:rPr>
      </w:pPr>
      <w:r>
        <w:rPr>
          <w:rFonts w:asciiTheme="minorHAnsi" w:hAnsiTheme="minorHAnsi"/>
          <w:b/>
          <w:bCs/>
          <w:sz w:val="40"/>
          <w:szCs w:val="40"/>
        </w:rPr>
        <w:t>RAPPORT SUR LA 13</w:t>
      </w:r>
      <w:r w:rsidR="00530D1B" w:rsidRPr="00530D1B">
        <w:rPr>
          <w:rFonts w:asciiTheme="minorHAnsi" w:hAnsiTheme="minorHAnsi"/>
          <w:b/>
          <w:bCs/>
          <w:sz w:val="40"/>
          <w:szCs w:val="40"/>
          <w:vertAlign w:val="superscript"/>
        </w:rPr>
        <w:t>e</w:t>
      </w:r>
      <w:r w:rsidR="00530D1B">
        <w:rPr>
          <w:rFonts w:asciiTheme="minorHAnsi" w:hAnsiTheme="minorHAnsi"/>
          <w:b/>
          <w:bCs/>
          <w:sz w:val="40"/>
          <w:szCs w:val="40"/>
        </w:rPr>
        <w:t xml:space="preserve"> </w:t>
      </w:r>
      <w:r>
        <w:rPr>
          <w:rFonts w:asciiTheme="minorHAnsi" w:hAnsiTheme="minorHAnsi"/>
          <w:b/>
          <w:bCs/>
          <w:sz w:val="40"/>
          <w:szCs w:val="40"/>
        </w:rPr>
        <w:t>REUNION DU RESEAU DE RECHERCHE DE l’IE</w:t>
      </w:r>
    </w:p>
    <w:p w14:paraId="495F6371" w14:textId="77777777" w:rsidR="00DA18FB" w:rsidRPr="00AA1CC1" w:rsidRDefault="00DA18FB">
      <w:pPr>
        <w:pStyle w:val="LO-Normal"/>
        <w:jc w:val="center"/>
        <w:rPr>
          <w:rFonts w:asciiTheme="minorHAnsi" w:hAnsiTheme="minorHAnsi" w:cs="Arial"/>
          <w:b/>
          <w:color w:val="262626"/>
        </w:rPr>
      </w:pPr>
    </w:p>
    <w:p w14:paraId="6B76C2CF" w14:textId="77777777" w:rsidR="00340FD3" w:rsidRPr="004F0133" w:rsidRDefault="00530D1B" w:rsidP="14613E51">
      <w:pPr>
        <w:pStyle w:val="NormalWeb"/>
        <w:jc w:val="center"/>
        <w:rPr>
          <w:rFonts w:ascii="Open Sans" w:hAnsi="Open Sans" w:cs="Open Sans"/>
          <w:color w:val="0081BE"/>
        </w:rPr>
      </w:pPr>
      <w:r>
        <w:rPr>
          <w:rFonts w:ascii="Open Sans" w:hAnsi="Open Sans"/>
          <w:b/>
          <w:bCs/>
          <w:color w:val="0081BE"/>
        </w:rPr>
        <w:t>Rechercher - Affiner - Résister: les syndicats en mouvement</w:t>
      </w:r>
      <w:r w:rsidR="14613E51">
        <w:rPr>
          <w:rFonts w:ascii="Open Sans" w:hAnsi="Open Sans"/>
          <w:b/>
          <w:bCs/>
          <w:color w:val="0081BE"/>
        </w:rPr>
        <w:t>!</w:t>
      </w:r>
    </w:p>
    <w:p w14:paraId="461C7A75" w14:textId="77777777" w:rsidR="00340FD3" w:rsidRPr="00AA1CC1" w:rsidRDefault="00340FD3" w:rsidP="00340FD3">
      <w:pPr>
        <w:rPr>
          <w:rFonts w:ascii="Open Sans" w:hAnsi="Open Sans" w:cs="Open Sans"/>
        </w:rPr>
      </w:pPr>
    </w:p>
    <w:p w14:paraId="4D92ACB3" w14:textId="77777777" w:rsidR="0088678D" w:rsidRPr="00AA1CC1" w:rsidRDefault="0088678D" w:rsidP="00340FD3">
      <w:pPr>
        <w:pStyle w:val="LO-Normal"/>
        <w:rPr>
          <w:rFonts w:ascii="Open Sans" w:hAnsi="Open Sans" w:cs="Open Sans"/>
          <w:b/>
          <w:color w:val="262626"/>
        </w:rPr>
      </w:pPr>
    </w:p>
    <w:p w14:paraId="0EF832D6" w14:textId="77777777" w:rsidR="00DA18FB" w:rsidRPr="009F15E9" w:rsidRDefault="14613E51" w:rsidP="14613E51">
      <w:pPr>
        <w:pStyle w:val="LO-Normal"/>
        <w:jc w:val="center"/>
        <w:rPr>
          <w:rFonts w:ascii="Open Sans" w:hAnsi="Open Sans" w:cs="Open Sans"/>
          <w:b/>
          <w:bCs/>
          <w:color w:val="006365"/>
          <w:sz w:val="24"/>
          <w:szCs w:val="24"/>
        </w:rPr>
      </w:pPr>
      <w:r>
        <w:rPr>
          <w:rFonts w:ascii="Open Sans" w:hAnsi="Open Sans"/>
          <w:b/>
          <w:bCs/>
          <w:color w:val="006365"/>
          <w:sz w:val="24"/>
          <w:szCs w:val="24"/>
        </w:rPr>
        <w:t>Mercredi 31 mai et jeudi 1</w:t>
      </w:r>
      <w:r>
        <w:rPr>
          <w:rFonts w:ascii="Open Sans" w:hAnsi="Open Sans"/>
          <w:b/>
          <w:bCs/>
          <w:color w:val="006365"/>
          <w:sz w:val="24"/>
          <w:szCs w:val="24"/>
          <w:vertAlign w:val="superscript"/>
        </w:rPr>
        <w:t>er</w:t>
      </w:r>
      <w:r>
        <w:rPr>
          <w:rFonts w:ascii="Open Sans" w:hAnsi="Open Sans"/>
          <w:b/>
          <w:bCs/>
          <w:color w:val="006365"/>
          <w:sz w:val="24"/>
          <w:szCs w:val="24"/>
        </w:rPr>
        <w:t xml:space="preserve"> juin2017</w:t>
      </w:r>
    </w:p>
    <w:p w14:paraId="62C2ED1E" w14:textId="77777777" w:rsidR="00DA18FB" w:rsidRPr="009F15E9" w:rsidRDefault="14613E51" w:rsidP="14613E51">
      <w:pPr>
        <w:pStyle w:val="LO-Normal"/>
        <w:jc w:val="center"/>
        <w:rPr>
          <w:rFonts w:ascii="Open Sans" w:hAnsi="Open Sans" w:cs="Open Sans"/>
          <w:color w:val="006365"/>
          <w:sz w:val="24"/>
          <w:szCs w:val="24"/>
        </w:rPr>
      </w:pPr>
      <w:r>
        <w:rPr>
          <w:rFonts w:ascii="Open Sans" w:hAnsi="Open Sans"/>
          <w:color w:val="006365"/>
          <w:sz w:val="24"/>
          <w:szCs w:val="24"/>
        </w:rPr>
        <w:t>Maison syndicale internationale, salle de réunion B, 1</w:t>
      </w:r>
      <w:r>
        <w:rPr>
          <w:rFonts w:ascii="Open Sans" w:hAnsi="Open Sans"/>
          <w:color w:val="006365"/>
          <w:sz w:val="24"/>
          <w:szCs w:val="24"/>
          <w:vertAlign w:val="superscript"/>
        </w:rPr>
        <w:t>er</w:t>
      </w:r>
      <w:r>
        <w:rPr>
          <w:rFonts w:ascii="Open Sans" w:hAnsi="Open Sans"/>
          <w:color w:val="006365"/>
          <w:sz w:val="24"/>
          <w:szCs w:val="24"/>
        </w:rPr>
        <w:t xml:space="preserve"> étage</w:t>
      </w:r>
    </w:p>
    <w:p w14:paraId="6B0F8CA2" w14:textId="77777777" w:rsidR="0088678D" w:rsidRPr="009F15E9" w:rsidRDefault="14613E51" w:rsidP="14613E51">
      <w:pPr>
        <w:pStyle w:val="LO-Normal"/>
        <w:jc w:val="center"/>
        <w:rPr>
          <w:rFonts w:ascii="Open Sans" w:hAnsi="Open Sans" w:cs="Open Sans"/>
          <w:color w:val="006365"/>
          <w:sz w:val="24"/>
          <w:szCs w:val="24"/>
        </w:rPr>
      </w:pPr>
      <w:r>
        <w:rPr>
          <w:rFonts w:ascii="Open Sans" w:hAnsi="Open Sans"/>
          <w:color w:val="006365"/>
          <w:sz w:val="24"/>
          <w:szCs w:val="24"/>
        </w:rPr>
        <w:t>5 Boulevard du Roi Albert II, 1210 Bruxelles</w:t>
      </w:r>
    </w:p>
    <w:p w14:paraId="4E9322E7" w14:textId="77777777" w:rsidR="0088678D" w:rsidRPr="005616EE" w:rsidRDefault="0088678D">
      <w:pPr>
        <w:pStyle w:val="LO-Normal"/>
        <w:jc w:val="center"/>
        <w:rPr>
          <w:rFonts w:asciiTheme="minorHAnsi" w:hAnsiTheme="minorHAnsi" w:cs="Arial"/>
          <w:color w:val="262626"/>
        </w:rPr>
      </w:pPr>
    </w:p>
    <w:p w14:paraId="7DAEE217" w14:textId="77777777" w:rsidR="0088678D" w:rsidRPr="00995EE8" w:rsidRDefault="0088678D" w:rsidP="00EB1035">
      <w:pPr>
        <w:pStyle w:val="LO-Normal"/>
        <w:jc w:val="both"/>
        <w:rPr>
          <w:rFonts w:asciiTheme="minorHAnsi" w:hAnsiTheme="minorHAnsi"/>
        </w:rPr>
      </w:pPr>
    </w:p>
    <w:p w14:paraId="392474F5" w14:textId="77777777" w:rsidR="0088678D" w:rsidRPr="00995EE8" w:rsidRDefault="0088678D" w:rsidP="00EB1035">
      <w:pPr>
        <w:pStyle w:val="LO-Normal"/>
        <w:jc w:val="both"/>
        <w:rPr>
          <w:rFonts w:asciiTheme="minorHAnsi" w:hAnsiTheme="minorHAnsi"/>
        </w:rPr>
      </w:pPr>
    </w:p>
    <w:p w14:paraId="46A7A45C" w14:textId="77777777" w:rsidR="0088678D" w:rsidRPr="00995EE8" w:rsidRDefault="0088678D" w:rsidP="00EB1035">
      <w:pPr>
        <w:pStyle w:val="LO-Normal"/>
        <w:jc w:val="both"/>
        <w:rPr>
          <w:rFonts w:asciiTheme="minorHAnsi" w:hAnsiTheme="minorHAnsi"/>
        </w:rPr>
      </w:pPr>
    </w:p>
    <w:p w14:paraId="28593098" w14:textId="77777777" w:rsidR="0088678D" w:rsidRPr="00995EE8" w:rsidRDefault="00995EE8">
      <w:pPr>
        <w:suppressAutoHyphens w:val="0"/>
        <w:rPr>
          <w:rFonts w:asciiTheme="minorHAnsi" w:hAnsiTheme="minorHAnsi"/>
          <w:color w:val="00000A"/>
          <w:shd w:val="clear" w:color="auto" w:fill="FFFFFF"/>
        </w:rPr>
      </w:pPr>
      <w:r>
        <w:rPr>
          <w:noProof/>
        </w:rPr>
        <w:drawing>
          <wp:inline distT="0" distB="0" distL="0" distR="0" wp14:anchorId="5D712B89" wp14:editId="59A00B9F">
            <wp:extent cx="5941060" cy="3962400"/>
            <wp:effectExtent l="0" t="0" r="2540" b="0"/>
            <wp:docPr id="9" name="Picture 9" descr="C:\Users\nikolwach\AppData\Local\Microsoft\Windows\INetCache\Content.Word\34864938642_eab36b0516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kolwach\AppData\Local\Microsoft\Windows\INetCache\Content.Word\34864938642_eab36b0516_z.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1060" cy="3962400"/>
                    </a:xfrm>
                    <a:prstGeom prst="rect">
                      <a:avLst/>
                    </a:prstGeom>
                    <a:noFill/>
                    <a:ln>
                      <a:noFill/>
                    </a:ln>
                  </pic:spPr>
                </pic:pic>
              </a:graphicData>
            </a:graphic>
          </wp:inline>
        </w:drawing>
      </w:r>
      <w:r>
        <w:br w:type="page"/>
      </w:r>
    </w:p>
    <w:p w14:paraId="00AA0287" w14:textId="77777777" w:rsidR="00340FD3" w:rsidRPr="009F15E9" w:rsidRDefault="00530D1B" w:rsidP="14613E51">
      <w:pPr>
        <w:pStyle w:val="Heading2"/>
        <w:jc w:val="center"/>
      </w:pPr>
      <w:r>
        <w:lastRenderedPageBreak/>
        <w:t>Rechercher - Affiner - Résister: Les syndicats en mouvement</w:t>
      </w:r>
      <w:r w:rsidR="14613E51">
        <w:t>!</w:t>
      </w:r>
    </w:p>
    <w:p w14:paraId="152F9737" w14:textId="77777777" w:rsidR="0088678D" w:rsidRPr="00AA1CC1" w:rsidRDefault="0088678D" w:rsidP="001C54D9"/>
    <w:p w14:paraId="5DC8C5DD" w14:textId="77777777" w:rsidR="00340FD3" w:rsidRDefault="14613E51" w:rsidP="14613E51">
      <w:pPr>
        <w:pStyle w:val="NoSpacing"/>
      </w:pPr>
      <w:r>
        <w:t>Le présent rapport résume les résultats et discussions de la 13</w:t>
      </w:r>
      <w:r w:rsidR="00AA1CC1" w:rsidRPr="00AA1CC1">
        <w:rPr>
          <w:vertAlign w:val="superscript"/>
        </w:rPr>
        <w:t>e</w:t>
      </w:r>
      <w:r w:rsidR="00AA1CC1">
        <w:t xml:space="preserve"> </w:t>
      </w:r>
      <w:r>
        <w:t>réunion du Réseau de rech</w:t>
      </w:r>
      <w:r w:rsidR="00AA1CC1">
        <w:t>erche de l'Internationale de l'E</w:t>
      </w:r>
      <w:r>
        <w:t>ducation</w:t>
      </w:r>
      <w:r w:rsidR="00AA1CC1">
        <w:t xml:space="preserve"> (IE)</w:t>
      </w:r>
      <w:r>
        <w:t>, qui s'est tenue à Bruxelles les 31 mai et 1</w:t>
      </w:r>
      <w:r>
        <w:rPr>
          <w:vertAlign w:val="superscript"/>
        </w:rPr>
        <w:t>er</w:t>
      </w:r>
      <w:r>
        <w:t xml:space="preserve"> juin 2017. Elle a rassemblé plus de 45 représentant(e)s des organisations me</w:t>
      </w:r>
      <w:r w:rsidR="00AA1CC1">
        <w:t>mbres de l'IE</w:t>
      </w:r>
      <w:r>
        <w:t xml:space="preserve"> et des institutions académiques, sous la bannière</w:t>
      </w:r>
      <w:r w:rsidR="00AA1CC1">
        <w:t xml:space="preserve"> « Rechercher- Affiner - Résister: les syndicats en mouvement</w:t>
      </w:r>
      <w:r>
        <w:t>!</w:t>
      </w:r>
      <w:r w:rsidR="00AA1CC1">
        <w:t> »</w:t>
      </w:r>
    </w:p>
    <w:p w14:paraId="7A5B8D0E" w14:textId="77777777" w:rsidR="007D6BE1" w:rsidRPr="00AA1CC1" w:rsidRDefault="007D6BE1" w:rsidP="007D6BE1">
      <w:pPr>
        <w:pStyle w:val="NoSpacing"/>
      </w:pPr>
    </w:p>
    <w:p w14:paraId="253F4B79" w14:textId="77777777" w:rsidR="00340FD3" w:rsidRDefault="14613E51" w:rsidP="14613E51">
      <w:pPr>
        <w:pStyle w:val="NoSpacing"/>
      </w:pPr>
      <w:r>
        <w:t xml:space="preserve">La réunion de cette année a porté sur le renforcement du réseau de recherche et des programmes de recherche de l'IE pour encourager la résistance et renverser les politiques éducatives trompeuses, contrer les attaques contre les droits syndicaux et lutter contre les tendances à la privatisation.  La réunion était principalement axée sur la recherche militante et sur les compétences et pratiques nécessaires pour y parvenir. </w:t>
      </w:r>
    </w:p>
    <w:p w14:paraId="083F1E54" w14:textId="77777777" w:rsidR="007D6BE1" w:rsidRPr="00AA1CC1" w:rsidRDefault="007D6BE1" w:rsidP="007D6BE1">
      <w:pPr>
        <w:pStyle w:val="NoSpacing"/>
      </w:pPr>
    </w:p>
    <w:p w14:paraId="787B26EC" w14:textId="77777777" w:rsidR="00340FD3" w:rsidRDefault="14613E51" w:rsidP="14613E51">
      <w:pPr>
        <w:pStyle w:val="NoSpacing"/>
      </w:pPr>
      <w:r>
        <w:t xml:space="preserve">Entre autres sujets, la réunion a organisé des ateliers participatifs sur les possibilités et les défis liés à l'utilisation de la technologie dans l'éducation et a abordé un certain nombre de questions professionnelles telles que les parcours professionnels, l’identité des enseignant(e)s et les normes professionnelles. </w:t>
      </w:r>
      <w:r w:rsidR="00AA1CC1">
        <w:t>L’Agenda pour l’</w:t>
      </w:r>
      <w:r>
        <w:t>Education 2030, les pratiques d'intégration, l'ampleur de l'apprentissage</w:t>
      </w:r>
      <w:r w:rsidR="00AA1CC1">
        <w:t xml:space="preserve"> et le développement de notre G</w:t>
      </w:r>
      <w:r>
        <w:t xml:space="preserve">uide de recherche figuraient également à l'ordre du jour. </w:t>
      </w:r>
    </w:p>
    <w:p w14:paraId="27912498" w14:textId="77777777" w:rsidR="007D6BE1" w:rsidRDefault="007D6BE1" w:rsidP="007D6BE1">
      <w:pPr>
        <w:pStyle w:val="NoSpacing"/>
      </w:pPr>
    </w:p>
    <w:p w14:paraId="0635B49D" w14:textId="77777777" w:rsidR="00340FD3" w:rsidRDefault="14613E51" w:rsidP="007D6BE1">
      <w:pPr>
        <w:pStyle w:val="NoSpacing"/>
      </w:pPr>
      <w:r>
        <w:t>Par ailleurs, l'IE a lancé la dernière étude d</w:t>
      </w:r>
      <w:r w:rsidR="00AA1CC1">
        <w:t>e l’Institut de R</w:t>
      </w:r>
      <w:r>
        <w:t>echerche</w:t>
      </w:r>
      <w:r w:rsidR="00AA1CC1">
        <w:t>, « </w:t>
      </w:r>
      <w:r>
        <w:t>Organising Teaching: Developing the power of the profession</w:t>
      </w:r>
      <w:r w:rsidR="00AA1CC1">
        <w:t> »</w:t>
      </w:r>
      <w:r>
        <w:t>, menée par Nina Bascia et Howard Stevenson.   </w:t>
      </w:r>
    </w:p>
    <w:p w14:paraId="555E92E5" w14:textId="77777777" w:rsidR="00340FD3" w:rsidRPr="00AA1CC1" w:rsidRDefault="00340FD3" w:rsidP="5D007ADC">
      <w:pPr>
        <w:pStyle w:val="NoSpacing"/>
        <w:jc w:val="both"/>
        <w:rPr>
          <w:rFonts w:asciiTheme="minorHAnsi" w:hAnsiTheme="minorHAnsi"/>
        </w:rPr>
      </w:pPr>
    </w:p>
    <w:p w14:paraId="28364D4F" w14:textId="77777777" w:rsidR="007A480E" w:rsidRPr="00AA1CC1" w:rsidRDefault="007A480E" w:rsidP="009F15E9">
      <w:pPr>
        <w:pStyle w:val="NoSpacing"/>
        <w:rPr>
          <w:color w:val="00000A"/>
          <w:shd w:val="clear" w:color="auto" w:fill="FFFFFF"/>
        </w:rPr>
      </w:pPr>
    </w:p>
    <w:p w14:paraId="46409BAD" w14:textId="77777777" w:rsidR="007A0FDA" w:rsidRPr="009F15E9" w:rsidRDefault="14613E51" w:rsidP="14613E51">
      <w:pPr>
        <w:pStyle w:val="Heading4"/>
        <w:rPr>
          <w:rFonts w:asciiTheme="minorHAnsi" w:hAnsiTheme="minorHAnsi"/>
        </w:rPr>
      </w:pPr>
      <w:r>
        <w:rPr>
          <w:rFonts w:asciiTheme="minorHAnsi" w:hAnsiTheme="minorHAnsi"/>
        </w:rPr>
        <w:t xml:space="preserve">Mercredi 31 mai  </w:t>
      </w:r>
    </w:p>
    <w:p w14:paraId="37A11CBB" w14:textId="77777777" w:rsidR="00EE0C9B" w:rsidRPr="00AA1CC1" w:rsidRDefault="00EE0C9B" w:rsidP="00EE0C9B"/>
    <w:p w14:paraId="3AD80674" w14:textId="77777777" w:rsidR="00EE0C9B" w:rsidRDefault="00AA1CC1" w:rsidP="14613E51">
      <w:pPr>
        <w:pStyle w:val="Heading3"/>
      </w:pPr>
      <w:r>
        <w:t>Sessions 1 et 2</w:t>
      </w:r>
      <w:r w:rsidR="14613E51">
        <w:t xml:space="preserve">: Recherche en cours et planifiée </w:t>
      </w:r>
    </w:p>
    <w:p w14:paraId="0C7C65CA" w14:textId="77777777" w:rsidR="00776A16" w:rsidRPr="00AA1CC1" w:rsidRDefault="00776A16" w:rsidP="00EE0C9B">
      <w:pPr>
        <w:rPr>
          <w:b/>
        </w:rPr>
      </w:pPr>
    </w:p>
    <w:p w14:paraId="1B599B1A" w14:textId="15295833" w:rsidR="00776A16" w:rsidRDefault="14613E51" w:rsidP="14613E51">
      <w:pPr>
        <w:pStyle w:val="NoSpacing"/>
      </w:pPr>
      <w:r>
        <w:t>La réunion a joué le rôle de plateforme de partage des projets de recherche syndicale men</w:t>
      </w:r>
      <w:r w:rsidR="00AA1CC1">
        <w:t>és par l'IE et ses affiliés. L'U</w:t>
      </w:r>
      <w:r>
        <w:t xml:space="preserve">nité de </w:t>
      </w:r>
      <w:r w:rsidR="00AA1CC1">
        <w:t>la Re</w:t>
      </w:r>
      <w:r>
        <w:t xml:space="preserve">cherche de l'IE a donné un </w:t>
      </w:r>
      <w:r w:rsidRPr="00B16117">
        <w:t>aperçu</w:t>
      </w:r>
      <w:r>
        <w:t xml:space="preserve"> des </w:t>
      </w:r>
      <w:r w:rsidRPr="00B16117">
        <w:t>recherches en cours et publiées</w:t>
      </w:r>
      <w:r>
        <w:t xml:space="preserve"> ainsi que des recherches planifiées jusqu'à la prochaine réunion ResNet. Une </w:t>
      </w:r>
      <w:r w:rsidRPr="00B16117">
        <w:t>liste</w:t>
      </w:r>
      <w:r>
        <w:t xml:space="preserve"> actualisée des recherches en cours et publiées par les affiliés de l'IE a été partagée (ceux qui ont participé à l'enquête a</w:t>
      </w:r>
      <w:r w:rsidR="00AA1CC1">
        <w:t>vant la réunion). Les représentant(e)s d’affilié</w:t>
      </w:r>
      <w:r>
        <w:t xml:space="preserve">s de différents pays ont prononcé </w:t>
      </w:r>
      <w:r w:rsidRPr="00B16117">
        <w:t>des discours éclairés</w:t>
      </w:r>
      <w:r>
        <w:t xml:space="preserve"> au cours desquels ils/elles ont partagé des récits de réussites de recherches syndicales, de belles idées nouvelles et de nouvelles possibilités de collaboration. Toutes les recherches de l’IE sont disponibles</w:t>
      </w:r>
      <w:r w:rsidR="00AA1CC1">
        <w:t xml:space="preserve"> dans Mondes de l’Education</w:t>
      </w:r>
      <w:r>
        <w:t xml:space="preserve">: </w:t>
      </w:r>
      <w:hyperlink r:id="rId12" w:history="1">
        <w:r w:rsidR="00AA1CC1" w:rsidRPr="00D3331F">
          <w:rPr>
            <w:rStyle w:val="Hyperlink"/>
          </w:rPr>
          <w:t>https://worldsofeducation.org/en/woe_homepage</w:t>
        </w:r>
      </w:hyperlink>
    </w:p>
    <w:p w14:paraId="579FE812" w14:textId="77777777" w:rsidR="00E15518" w:rsidRPr="00AA1CC1" w:rsidRDefault="00E15518" w:rsidP="00FB5985">
      <w:pPr>
        <w:pStyle w:val="NoSpacing"/>
      </w:pPr>
    </w:p>
    <w:p w14:paraId="2C96DA26" w14:textId="4ED35668" w:rsidR="00DB7598" w:rsidRDefault="14613E51" w:rsidP="14613E51">
      <w:pPr>
        <w:pStyle w:val="NoSpacing"/>
      </w:pPr>
      <w:r>
        <w:t xml:space="preserve">Pendant les pauses café et déjeuner, les participant(e)s ont été invités à commenter </w:t>
      </w:r>
      <w:r w:rsidRPr="00B16117">
        <w:t>le Guide de recherche de l'IE</w:t>
      </w:r>
      <w:r>
        <w:t>.</w:t>
      </w:r>
    </w:p>
    <w:p w14:paraId="323BB4F4" w14:textId="77777777" w:rsidR="0066215B" w:rsidRDefault="14613E51" w:rsidP="14613E51">
      <w:pPr>
        <w:pStyle w:val="NoSpacing"/>
        <w:numPr>
          <w:ilvl w:val="0"/>
          <w:numId w:val="42"/>
        </w:numPr>
      </w:pPr>
      <w:r>
        <w:t>Inclu</w:t>
      </w:r>
      <w:r w:rsidR="00AA1CC1">
        <w:t>re des stratégies de diffusion </w:t>
      </w:r>
    </w:p>
    <w:p w14:paraId="3799C39E" w14:textId="77777777" w:rsidR="0066215B" w:rsidRDefault="14613E51" w:rsidP="14613E51">
      <w:pPr>
        <w:pStyle w:val="NoSpacing"/>
        <w:numPr>
          <w:ilvl w:val="0"/>
          <w:numId w:val="42"/>
        </w:numPr>
      </w:pPr>
      <w:r>
        <w:t>Outils pour la recherche en classe et la recherche-action</w:t>
      </w:r>
    </w:p>
    <w:p w14:paraId="20F2491C" w14:textId="77777777" w:rsidR="0066215B" w:rsidRDefault="14613E51" w:rsidP="14613E51">
      <w:pPr>
        <w:pStyle w:val="NoSpacing"/>
        <w:numPr>
          <w:ilvl w:val="0"/>
          <w:numId w:val="42"/>
        </w:numPr>
      </w:pPr>
      <w:r>
        <w:t>Procédures et protocoles d'échantillonnage</w:t>
      </w:r>
    </w:p>
    <w:p w14:paraId="09EB804E" w14:textId="77777777" w:rsidR="0066215B" w:rsidRDefault="14613E51" w:rsidP="14613E51">
      <w:pPr>
        <w:pStyle w:val="NoSpacing"/>
        <w:numPr>
          <w:ilvl w:val="0"/>
          <w:numId w:val="42"/>
        </w:numPr>
      </w:pPr>
      <w:r>
        <w:t>Comment développer des partenariats avec les chercheurs/euses et les universités</w:t>
      </w:r>
    </w:p>
    <w:p w14:paraId="2AA5EE9A" w14:textId="77777777" w:rsidR="00F27797" w:rsidRPr="00AA1CC1" w:rsidRDefault="00F27797" w:rsidP="00FB5985">
      <w:pPr>
        <w:pStyle w:val="NoSpacing"/>
      </w:pPr>
    </w:p>
    <w:p w14:paraId="3ABF619D" w14:textId="77777777" w:rsidR="00DB7598" w:rsidRPr="007A480E" w:rsidRDefault="00AA1CC1" w:rsidP="14613E51">
      <w:pPr>
        <w:pStyle w:val="Heading3"/>
      </w:pPr>
      <w:r>
        <w:t>Session 3</w:t>
      </w:r>
      <w:r w:rsidR="14613E51">
        <w:t>: les syndic</w:t>
      </w:r>
      <w:r>
        <w:t>ats de l'éducation en mouvement</w:t>
      </w:r>
      <w:r w:rsidR="14613E51">
        <w:t>!</w:t>
      </w:r>
    </w:p>
    <w:p w14:paraId="5B108B71" w14:textId="77777777" w:rsidR="001C54D9" w:rsidRPr="00AA1CC1" w:rsidRDefault="004F74BB" w:rsidP="001C54D9">
      <w:r>
        <w:t xml:space="preserve"> </w:t>
      </w:r>
    </w:p>
    <w:p w14:paraId="24C24BDD" w14:textId="77777777" w:rsidR="001C54D9" w:rsidRDefault="14613E51" w:rsidP="14613E51">
      <w:pPr>
        <w:pStyle w:val="Heading5"/>
        <w:rPr>
          <w:rFonts w:eastAsia="Arial"/>
        </w:rPr>
      </w:pPr>
      <w:bookmarkStart w:id="0" w:name="_Hlk489371226"/>
      <w:r>
        <w:t xml:space="preserve">Partager c’est prendre soin: les avantages </w:t>
      </w:r>
      <w:r w:rsidR="005267D4">
        <w:t>de l'ouverture dans l'éducation</w:t>
      </w:r>
      <w:r>
        <w:t xml:space="preserve"> (Lisette Kalshoven, Kennisland) </w:t>
      </w:r>
    </w:p>
    <w:p w14:paraId="4CE520A5" w14:textId="77777777" w:rsidR="001C54D9" w:rsidRPr="00AA1CC1" w:rsidRDefault="001C54D9">
      <w:pPr>
        <w:pStyle w:val="LO-Normal"/>
        <w:jc w:val="both"/>
        <w:rPr>
          <w:rFonts w:asciiTheme="minorHAnsi" w:eastAsia="Arial" w:hAnsiTheme="minorHAnsi" w:cstheme="minorHAnsi"/>
          <w:color w:val="262626" w:themeColor="text1" w:themeTint="D9"/>
        </w:rPr>
      </w:pPr>
    </w:p>
    <w:p w14:paraId="0D223F19" w14:textId="77777777" w:rsidR="001C54D9" w:rsidRPr="009E2559" w:rsidRDefault="14613E51" w:rsidP="14613E51">
      <w:pPr>
        <w:pStyle w:val="NoSpacing"/>
      </w:pPr>
      <w:r>
        <w:t>L'atelier a permis d’aborder la différence entre un système fermé/propriétaire</w:t>
      </w:r>
      <w:r w:rsidR="005267D4">
        <w:t>,</w:t>
      </w:r>
      <w:r>
        <w:t xml:space="preserve"> où les manuels sont créés par un éditeur (commercial)</w:t>
      </w:r>
      <w:r w:rsidR="005267D4">
        <w:t>,</w:t>
      </w:r>
      <w:r>
        <w:t xml:space="preserve"> et un système d'éducation ouvert</w:t>
      </w:r>
      <w:r w:rsidR="005267D4">
        <w:t>,</w:t>
      </w:r>
      <w:r>
        <w:t xml:space="preserve"> avec des ressources éducatives libres et davantage de flexibilité.</w:t>
      </w:r>
    </w:p>
    <w:p w14:paraId="75DB5DCC" w14:textId="77777777" w:rsidR="009E2559" w:rsidRPr="00AA1CC1" w:rsidRDefault="009E2559" w:rsidP="007A480E">
      <w:pPr>
        <w:pStyle w:val="NoSpacing"/>
        <w:rPr>
          <w:b/>
        </w:rPr>
      </w:pPr>
    </w:p>
    <w:p w14:paraId="7BAA5264" w14:textId="77777777" w:rsidR="001C54D9" w:rsidRPr="009E2559" w:rsidRDefault="14613E51" w:rsidP="14613E51">
      <w:pPr>
        <w:pStyle w:val="NoSpacing"/>
        <w:numPr>
          <w:ilvl w:val="0"/>
          <w:numId w:val="32"/>
        </w:numPr>
      </w:pPr>
      <w:r>
        <w:t xml:space="preserve">La réunion a estimé qu’un </w:t>
      </w:r>
      <w:hyperlink r:id="rId13">
        <w:r>
          <w:rPr>
            <w:rStyle w:val="Hyperlink"/>
          </w:rPr>
          <w:t>mélange des deux approches</w:t>
        </w:r>
      </w:hyperlink>
      <w:r>
        <w:t xml:space="preserve"> est nécessaire pour traiter des questions de contrôle de la qualité et des normes. Il importera de savoir ce que les affilié(e)s de l'IE font déjà dans ce domaine et de partager les stratégies et meilleures pratiques.  </w:t>
      </w:r>
    </w:p>
    <w:p w14:paraId="5027CD20" w14:textId="77777777" w:rsidR="001C54D9" w:rsidRPr="00AA1CC1" w:rsidRDefault="001C54D9" w:rsidP="007A480E">
      <w:pPr>
        <w:pStyle w:val="NoSpacing"/>
      </w:pPr>
    </w:p>
    <w:p w14:paraId="21F515C6" w14:textId="77777777" w:rsidR="001C54D9" w:rsidRPr="009E2559" w:rsidRDefault="14613E51" w:rsidP="14613E51">
      <w:pPr>
        <w:pStyle w:val="NoSpacing"/>
        <w:numPr>
          <w:ilvl w:val="0"/>
          <w:numId w:val="32"/>
        </w:numPr>
      </w:pPr>
      <w:r>
        <w:t>La problématique de la technologie, souvent imposée c</w:t>
      </w:r>
      <w:r w:rsidR="00605A07">
        <w:t xml:space="preserve">omme outil de privatisation (ex.: </w:t>
      </w:r>
      <w:r>
        <w:t xml:space="preserve">maisons d'édition prédatrices), a été abordée. Le groupe a suggéré qu'il serait intéressant de parler aux éditeurs et d'identifier ceux qui seraient disposés à opter pour une approche plus ouverte à l'élaboration de matériel éducatif. Plusieurs éditeurs y travaillent déjà. </w:t>
      </w:r>
    </w:p>
    <w:p w14:paraId="52511BE7" w14:textId="77777777" w:rsidR="001C54D9" w:rsidRPr="001C54D9" w:rsidRDefault="001C54D9" w:rsidP="007A480E">
      <w:pPr>
        <w:pStyle w:val="NoSpacing"/>
        <w:rPr>
          <w:lang w:val="en-GB"/>
        </w:rPr>
      </w:pPr>
    </w:p>
    <w:p w14:paraId="0CA857FE" w14:textId="77777777" w:rsidR="001C54D9" w:rsidRDefault="14613E51" w:rsidP="14613E51">
      <w:pPr>
        <w:pStyle w:val="NoSpacing"/>
        <w:numPr>
          <w:ilvl w:val="0"/>
          <w:numId w:val="32"/>
        </w:numPr>
      </w:pPr>
      <w:r>
        <w:t xml:space="preserve">On a craint que les enseignant(e)s et les chercheurs/euses n'aient pas accès au matériel éducatif et aux publications. Il est nécessaire de soutenir des réformes progressistes du droit d'auteur, qui améliorent les exceptions et limites pour les documents protégés utilisés pour l'éducation. </w:t>
      </w:r>
    </w:p>
    <w:bookmarkEnd w:id="0"/>
    <w:p w14:paraId="31447468" w14:textId="77777777" w:rsidR="007A0FDA" w:rsidRPr="00AA1CC1" w:rsidRDefault="007A0FDA" w:rsidP="007A0FDA">
      <w:pPr>
        <w:pStyle w:val="ListParagraph"/>
      </w:pPr>
    </w:p>
    <w:p w14:paraId="2A32780C" w14:textId="77777777" w:rsidR="007A0FDA" w:rsidRDefault="007A0FDA" w:rsidP="14613E51">
      <w:pPr>
        <w:pStyle w:val="Heading5"/>
        <w:rPr>
          <w:rFonts w:eastAsia="Arial"/>
        </w:rPr>
      </w:pPr>
      <w:r>
        <w:rPr>
          <w:shd w:val="clear" w:color="auto" w:fill="FFFFFF"/>
        </w:rPr>
        <w:t>Renais</w:t>
      </w:r>
      <w:r w:rsidR="00AA1CC1">
        <w:rPr>
          <w:shd w:val="clear" w:color="auto" w:fill="FFFFFF"/>
        </w:rPr>
        <w:t>sance de la machine à enseigner</w:t>
      </w:r>
      <w:r>
        <w:rPr>
          <w:shd w:val="clear" w:color="auto" w:fill="FFFFFF"/>
        </w:rPr>
        <w:t>: rapports numériques, évaluation et mesure du bien-être dans l'ère numérique (Phil McRae, ATA)</w:t>
      </w:r>
    </w:p>
    <w:p w14:paraId="6D343C06" w14:textId="77777777" w:rsidR="007A0FDA" w:rsidRPr="00AA1CC1" w:rsidRDefault="007A0FDA" w:rsidP="007A0FDA">
      <w:pPr>
        <w:rPr>
          <w:rFonts w:asciiTheme="minorHAnsi" w:eastAsia="Arial" w:hAnsiTheme="minorHAnsi" w:cstheme="minorHAnsi"/>
          <w:b/>
          <w:color w:val="262626" w:themeColor="text1" w:themeTint="D9"/>
          <w:shd w:val="clear" w:color="auto" w:fill="FFFFFF"/>
        </w:rPr>
      </w:pPr>
    </w:p>
    <w:p w14:paraId="07EF9FF4" w14:textId="77777777" w:rsidR="007A0FDA" w:rsidRDefault="5D007ADC" w:rsidP="14613E51">
      <w:pPr>
        <w:pStyle w:val="NoSpacing"/>
        <w:rPr>
          <w:rFonts w:ascii="Calibri" w:hAnsi="Calibri" w:cs="Calibri"/>
          <w:sz w:val="22"/>
        </w:rPr>
      </w:pPr>
      <w:bookmarkStart w:id="1" w:name="_Hlk485996480"/>
      <w:bookmarkStart w:id="2" w:name="_Hlk485996106"/>
      <w:bookmarkEnd w:id="1"/>
      <w:r>
        <w:rPr>
          <w:rFonts w:ascii="Calibri" w:hAnsi="Calibri"/>
          <w:color w:val="262626" w:themeColor="text1" w:themeTint="D9"/>
          <w:sz w:val="22"/>
        </w:rPr>
        <w:t>Cet atelier a étudié l'évolution de la situation dans le monde de l'évaluation numérique avec un accent particulier sur l'impact</w:t>
      </w:r>
      <w:r w:rsidR="00605A07">
        <w:rPr>
          <w:rFonts w:ascii="Calibri" w:hAnsi="Calibri"/>
          <w:color w:val="262626" w:themeColor="text1" w:themeTint="D9"/>
          <w:sz w:val="22"/>
        </w:rPr>
        <w:t xml:space="preserve"> négatif sur le bien-être des étudiant(e)s</w:t>
      </w:r>
      <w:r>
        <w:rPr>
          <w:rFonts w:ascii="Calibri" w:hAnsi="Calibri"/>
          <w:color w:val="262626" w:themeColor="text1" w:themeTint="D9"/>
          <w:sz w:val="22"/>
        </w:rPr>
        <w:t>.</w:t>
      </w:r>
    </w:p>
    <w:p w14:paraId="0ED80B2A" w14:textId="77777777" w:rsidR="007A0FDA" w:rsidRPr="00AA1CC1" w:rsidRDefault="007A0FDA" w:rsidP="5D007ADC">
      <w:pPr>
        <w:spacing w:line="270" w:lineRule="exact"/>
        <w:ind w:left="-360"/>
        <w:rPr>
          <w:rFonts w:cs="Calibri"/>
        </w:rPr>
      </w:pPr>
    </w:p>
    <w:p w14:paraId="11311497" w14:textId="77777777" w:rsidR="007A0FDA" w:rsidRDefault="14613E51" w:rsidP="00605A07">
      <w:pPr>
        <w:numPr>
          <w:ilvl w:val="0"/>
          <w:numId w:val="33"/>
        </w:numPr>
        <w:spacing w:line="270" w:lineRule="exact"/>
      </w:pPr>
      <w:r>
        <w:rPr>
          <w:color w:val="00000A"/>
        </w:rPr>
        <w:t>Comment partager l'information avec l'ensemb</w:t>
      </w:r>
      <w:r w:rsidR="00605A07">
        <w:rPr>
          <w:color w:val="00000A"/>
        </w:rPr>
        <w:t>le de la communauté éducative. E</w:t>
      </w:r>
      <w:r>
        <w:rPr>
          <w:color w:val="00000A"/>
        </w:rPr>
        <w:t>tre conscient de l'ampleur du problème (de nombreuses personnes, en particulier les parents, n’en n’ont pas conscience) et donner des conseils sur la façon de le résoudre (ex</w:t>
      </w:r>
      <w:r w:rsidR="00605A07">
        <w:rPr>
          <w:color w:val="00000A"/>
        </w:rPr>
        <w:t>.</w:t>
      </w:r>
      <w:r>
        <w:rPr>
          <w:color w:val="00000A"/>
        </w:rPr>
        <w:t xml:space="preserve">: </w:t>
      </w:r>
      <w:r w:rsidR="00605A07" w:rsidRPr="00605A07">
        <w:rPr>
          <w:color w:val="00000A"/>
        </w:rPr>
        <w:t>Commission nationale de l'informatique et des libertés</w:t>
      </w:r>
      <w:r>
        <w:rPr>
          <w:color w:val="00000A"/>
        </w:rPr>
        <w:t xml:space="preserve"> en France). Les enquêtes sont disponibles auprès de l'</w:t>
      </w:r>
      <w:hyperlink r:id="rId14">
        <w:r>
          <w:rPr>
            <w:rStyle w:val="Hyperlink"/>
          </w:rPr>
          <w:t>Alberta Teachers</w:t>
        </w:r>
        <w:r w:rsidR="00F23668">
          <w:rPr>
            <w:rStyle w:val="Hyperlink"/>
          </w:rPr>
          <w:t>’</w:t>
        </w:r>
        <w:r>
          <w:rPr>
            <w:rStyle w:val="Hyperlink"/>
          </w:rPr>
          <w:t xml:space="preserve"> Association</w:t>
        </w:r>
      </w:hyperlink>
      <w:r>
        <w:rPr>
          <w:color w:val="00000A"/>
        </w:rPr>
        <w:t>.</w:t>
      </w:r>
    </w:p>
    <w:p w14:paraId="22EF9F87" w14:textId="77777777" w:rsidR="007A0FDA" w:rsidRPr="00605A07" w:rsidRDefault="007A0FDA" w:rsidP="5D007ADC">
      <w:pPr>
        <w:spacing w:line="270" w:lineRule="exact"/>
        <w:ind w:left="360"/>
        <w:rPr>
          <w:rFonts w:cs="Calibri"/>
          <w:color w:val="00000A"/>
        </w:rPr>
      </w:pPr>
    </w:p>
    <w:p w14:paraId="5DC7BA22" w14:textId="77777777" w:rsidR="007A0FDA" w:rsidRDefault="14613E51" w:rsidP="14613E51">
      <w:pPr>
        <w:numPr>
          <w:ilvl w:val="0"/>
          <w:numId w:val="33"/>
        </w:numPr>
        <w:spacing w:line="270" w:lineRule="exact"/>
      </w:pPr>
      <w:r>
        <w:rPr>
          <w:color w:val="00000A"/>
        </w:rPr>
        <w:t>Trop peu d’éléments connus sur la question. Mener une étude sur cette question et informer ensuite les collègues des apprentissages acquis.</w:t>
      </w:r>
    </w:p>
    <w:p w14:paraId="523C9E1D" w14:textId="77777777" w:rsidR="007A0FDA" w:rsidRPr="00AA1CC1" w:rsidRDefault="007A0FDA" w:rsidP="5D007ADC">
      <w:pPr>
        <w:spacing w:line="270" w:lineRule="exact"/>
        <w:ind w:left="-360"/>
        <w:rPr>
          <w:rFonts w:cs="Calibri"/>
        </w:rPr>
      </w:pPr>
    </w:p>
    <w:p w14:paraId="7A8AB0B9" w14:textId="77777777" w:rsidR="007A0FDA" w:rsidRDefault="14613E51" w:rsidP="14613E51">
      <w:pPr>
        <w:numPr>
          <w:ilvl w:val="0"/>
          <w:numId w:val="33"/>
        </w:numPr>
        <w:spacing w:line="270" w:lineRule="exact"/>
      </w:pPr>
      <w:r>
        <w:rPr>
          <w:color w:val="00000A"/>
        </w:rPr>
        <w:t xml:space="preserve">Manque de ressources. Utiliser </w:t>
      </w:r>
      <w:hyperlink r:id="rId15">
        <w:r>
          <w:rPr>
            <w:rStyle w:val="Hyperlink"/>
            <w:i/>
            <w:iCs/>
          </w:rPr>
          <w:t>We the educators</w:t>
        </w:r>
      </w:hyperlink>
      <w:r>
        <w:rPr>
          <w:i/>
          <w:iCs/>
          <w:color w:val="00000A"/>
        </w:rPr>
        <w:t xml:space="preserve"> </w:t>
      </w:r>
      <w:r>
        <w:rPr>
          <w:color w:val="00000A"/>
        </w:rPr>
        <w:t>pour en savoir plus.</w:t>
      </w:r>
    </w:p>
    <w:p w14:paraId="35AAA284" w14:textId="77777777" w:rsidR="5D007ADC" w:rsidRPr="00AA1CC1" w:rsidRDefault="5D007ADC" w:rsidP="5D007ADC">
      <w:pPr>
        <w:pStyle w:val="NoSpacing"/>
        <w:ind w:left="360"/>
      </w:pPr>
    </w:p>
    <w:p w14:paraId="6E297EC9" w14:textId="77777777" w:rsidR="007A480E" w:rsidRPr="00AA1CC1" w:rsidRDefault="007A480E" w:rsidP="007A480E">
      <w:pPr>
        <w:pStyle w:val="ListParagraph"/>
      </w:pPr>
    </w:p>
    <w:p w14:paraId="48F1E73F" w14:textId="77777777" w:rsidR="007A480E" w:rsidRPr="007A480E" w:rsidRDefault="00605A07" w:rsidP="14613E51">
      <w:pPr>
        <w:pStyle w:val="Heading3"/>
      </w:pPr>
      <w:r>
        <w:t>Session 4</w:t>
      </w:r>
      <w:r w:rsidR="14613E51">
        <w:t>: Questions professionnelles et politiques du changement</w:t>
      </w:r>
    </w:p>
    <w:bookmarkEnd w:id="2"/>
    <w:p w14:paraId="03412A0A" w14:textId="77777777" w:rsidR="00DA18FB" w:rsidRPr="00AA1CC1" w:rsidRDefault="00DA18FB">
      <w:pPr>
        <w:pStyle w:val="LO-Normal"/>
        <w:jc w:val="center"/>
        <w:rPr>
          <w:rFonts w:asciiTheme="minorHAnsi" w:hAnsiTheme="minorHAnsi"/>
          <w:b/>
          <w:bCs/>
        </w:rPr>
      </w:pPr>
    </w:p>
    <w:p w14:paraId="75F6866A" w14:textId="77777777" w:rsidR="007A0FDA" w:rsidRDefault="007A0FDA" w:rsidP="14613E51">
      <w:pPr>
        <w:pStyle w:val="Heading5"/>
        <w:rPr>
          <w:rFonts w:eastAsia="Arial"/>
        </w:rPr>
      </w:pPr>
      <w:r>
        <w:rPr>
          <w:shd w:val="clear" w:color="auto" w:fill="FFFFFF"/>
        </w:rPr>
        <w:t>OCDE 2030 (Lars Barteit, OCDE)</w:t>
      </w:r>
    </w:p>
    <w:p w14:paraId="0D8F86FA" w14:textId="77777777" w:rsidR="007A480E" w:rsidRPr="00AA1CC1" w:rsidRDefault="007A480E" w:rsidP="007A480E"/>
    <w:p w14:paraId="5639CF9A" w14:textId="77777777" w:rsidR="008E409B" w:rsidRDefault="14613E51" w:rsidP="14613E51">
      <w:pPr>
        <w:pStyle w:val="NoSpacing"/>
      </w:pPr>
      <w:r>
        <w:t>Cet atelier s’est penché sur le développement et l'évolution du projet de programme de l'</w:t>
      </w:r>
      <w:r w:rsidR="00605A07" w:rsidRPr="00605A07">
        <w:t>Organisation de C</w:t>
      </w:r>
      <w:r w:rsidR="00605A07">
        <w:t>oopération et de Développement E</w:t>
      </w:r>
      <w:r w:rsidR="00605A07" w:rsidRPr="00605A07">
        <w:t xml:space="preserve">conomiques </w:t>
      </w:r>
      <w:r w:rsidR="00605A07">
        <w:t>(</w:t>
      </w:r>
      <w:r>
        <w:t>OCDE</w:t>
      </w:r>
      <w:r w:rsidR="00605A07">
        <w:t>)</w:t>
      </w:r>
      <w:r>
        <w:t>, qui étudie les compétences nécessaires pour les étudiant(e)s à l’horizon 2030.</w:t>
      </w:r>
    </w:p>
    <w:p w14:paraId="02DE3C49" w14:textId="77777777" w:rsidR="007D6BE1" w:rsidRPr="00AA1CC1" w:rsidRDefault="007D6BE1" w:rsidP="007D6BE1">
      <w:pPr>
        <w:pStyle w:val="NoSpacing"/>
      </w:pPr>
    </w:p>
    <w:p w14:paraId="22BB813B" w14:textId="77777777" w:rsidR="008E409B" w:rsidRPr="009F2A7D" w:rsidRDefault="00976443" w:rsidP="14613E51">
      <w:pPr>
        <w:pStyle w:val="NoSpacing"/>
        <w:numPr>
          <w:ilvl w:val="0"/>
          <w:numId w:val="48"/>
        </w:numPr>
      </w:pPr>
      <w:r>
        <w:rPr>
          <w:color w:val="00000A"/>
        </w:rPr>
        <w:t>Il sera important de contextualiser le cadre à l'échelle locale. 2030 doit être considéré comme un espace d’idées pouvant influencer votre programme.</w:t>
      </w:r>
    </w:p>
    <w:p w14:paraId="0E597D92" w14:textId="77777777" w:rsidR="008E409B" w:rsidRPr="00AA1CC1" w:rsidRDefault="008E409B" w:rsidP="007D6BE1">
      <w:pPr>
        <w:pStyle w:val="NoSpacing"/>
      </w:pPr>
    </w:p>
    <w:p w14:paraId="1A32F8F2" w14:textId="77777777" w:rsidR="008E409B" w:rsidRPr="00976443" w:rsidRDefault="00605A07" w:rsidP="00EA0BAA">
      <w:pPr>
        <w:pStyle w:val="NoSpacing"/>
        <w:numPr>
          <w:ilvl w:val="0"/>
          <w:numId w:val="48"/>
        </w:numPr>
      </w:pPr>
      <w:r>
        <w:rPr>
          <w:color w:val="00000A"/>
        </w:rPr>
        <w:t>Trop axé sur l’Occident</w:t>
      </w:r>
      <w:r w:rsidR="14613E51">
        <w:rPr>
          <w:color w:val="00000A"/>
        </w:rPr>
        <w:t>?  Les valeurs et les attitudes sont différente</w:t>
      </w:r>
      <w:r>
        <w:rPr>
          <w:color w:val="00000A"/>
        </w:rPr>
        <w:t>s, doivent-elles être réécrites</w:t>
      </w:r>
      <w:r w:rsidR="14613E51">
        <w:rPr>
          <w:color w:val="00000A"/>
        </w:rPr>
        <w:t xml:space="preserve">? Impliquer les syndicats dans cette réponse. </w:t>
      </w:r>
    </w:p>
    <w:p w14:paraId="30852A84" w14:textId="77777777" w:rsidR="00976443" w:rsidRPr="00605A07" w:rsidRDefault="00976443" w:rsidP="00976443">
      <w:pPr>
        <w:pStyle w:val="NoSpacing"/>
      </w:pPr>
    </w:p>
    <w:p w14:paraId="7FBCD22E" w14:textId="77777777" w:rsidR="008E409B" w:rsidRPr="009F2A7D" w:rsidRDefault="00976443" w:rsidP="14613E51">
      <w:pPr>
        <w:pStyle w:val="NoSpacing"/>
        <w:numPr>
          <w:ilvl w:val="0"/>
          <w:numId w:val="48"/>
        </w:numPr>
      </w:pPr>
      <w:r>
        <w:rPr>
          <w:color w:val="00000A"/>
        </w:rPr>
        <w:t>La réunion s’est inquiétée concernant l'évaluation. Pouvons-nous être assurés qu'il n'y a</w:t>
      </w:r>
      <w:r w:rsidR="00605A07">
        <w:rPr>
          <w:color w:val="00000A"/>
        </w:rPr>
        <w:t>ura pas d'évaluation à ce sujet</w:t>
      </w:r>
      <w:r>
        <w:rPr>
          <w:color w:val="00000A"/>
        </w:rPr>
        <w:t>?</w:t>
      </w:r>
    </w:p>
    <w:p w14:paraId="09D832D0" w14:textId="77777777" w:rsidR="5D007ADC" w:rsidRPr="00AA1CC1" w:rsidRDefault="5D007ADC" w:rsidP="007D6BE1">
      <w:pPr>
        <w:pStyle w:val="NoSpacing"/>
      </w:pPr>
    </w:p>
    <w:p w14:paraId="46221208" w14:textId="77777777" w:rsidR="007A0FDA" w:rsidRPr="00AA1CC1" w:rsidRDefault="007A0FDA" w:rsidP="007A0FDA"/>
    <w:p w14:paraId="241A86CA" w14:textId="77777777" w:rsidR="007A0FDA" w:rsidRDefault="007A0FDA" w:rsidP="14613E51">
      <w:pPr>
        <w:pStyle w:val="Heading5"/>
        <w:rPr>
          <w:rFonts w:eastAsia="Arial"/>
        </w:rPr>
      </w:pPr>
      <w:r>
        <w:rPr>
          <w:shd w:val="clear" w:color="auto" w:fill="FFFFFF"/>
        </w:rPr>
        <w:t>Parcours professionnels (Barbara Tournier, IIPE-UNESCO)</w:t>
      </w:r>
    </w:p>
    <w:p w14:paraId="28B1AA9B" w14:textId="77777777" w:rsidR="00995EE8" w:rsidRPr="00AA1CC1" w:rsidRDefault="00995EE8" w:rsidP="007A0FDA">
      <w:pPr>
        <w:rPr>
          <w:rFonts w:asciiTheme="minorHAnsi" w:eastAsia="Arial" w:hAnsiTheme="minorHAnsi" w:cstheme="minorHAnsi"/>
          <w:b/>
          <w:color w:val="262626" w:themeColor="text1" w:themeTint="D9"/>
          <w:shd w:val="clear" w:color="auto" w:fill="FFFFFF"/>
        </w:rPr>
      </w:pPr>
    </w:p>
    <w:p w14:paraId="42EAD121" w14:textId="28A0EF80" w:rsidR="00995EE8" w:rsidRPr="00F32E5B" w:rsidRDefault="00995EE8" w:rsidP="14613E51">
      <w:pPr>
        <w:pStyle w:val="NoSpacing"/>
        <w:rPr>
          <w:rFonts w:ascii="Calibri" w:hAnsi="Calibri"/>
        </w:rPr>
      </w:pPr>
      <w:r>
        <w:rPr>
          <w:shd w:val="clear" w:color="auto" w:fill="FFFFFF"/>
        </w:rPr>
        <w:lastRenderedPageBreak/>
        <w:t xml:space="preserve">Cet atelier a examiné </w:t>
      </w:r>
      <w:r w:rsidRPr="00B16117">
        <w:t xml:space="preserve">le projet de recherche </w:t>
      </w:r>
      <w:r w:rsidR="00605A07" w:rsidRPr="00B16117">
        <w:t>Institut international de planification de l’éducation (</w:t>
      </w:r>
      <w:r w:rsidRPr="00B16117">
        <w:t>IIPE</w:t>
      </w:r>
      <w:r w:rsidR="00605A07" w:rsidRPr="00B16117">
        <w:t>)</w:t>
      </w:r>
      <w:r w:rsidRPr="00B16117">
        <w:t>-UNESCO sur l'organisation et la gestion</w:t>
      </w:r>
      <w:r>
        <w:rPr>
          <w:shd w:val="clear" w:color="auto" w:fill="FFFFFF"/>
        </w:rPr>
        <w:t xml:space="preserve"> des carrières des enseignant(e)s et leur motivation. </w:t>
      </w:r>
      <w:r>
        <w:t>Le projet mène actuellement une étude exploratoire/des études de cas car</w:t>
      </w:r>
      <w:r w:rsidR="00605A07">
        <w:t>tographiques - en Lituanie, en Ecosse, en Thaïlande, en E</w:t>
      </w:r>
      <w:r>
        <w:t>thiopie, en Afrique du Sud, au Mexique, au Pérou et en Colombie.</w:t>
      </w:r>
    </w:p>
    <w:p w14:paraId="4565AA24" w14:textId="77777777" w:rsidR="00995EE8" w:rsidRPr="00AA1CC1" w:rsidRDefault="00995EE8" w:rsidP="007A480E">
      <w:pPr>
        <w:pStyle w:val="NoSpacing"/>
        <w:rPr>
          <w:b/>
        </w:rPr>
      </w:pPr>
    </w:p>
    <w:p w14:paraId="683D0809" w14:textId="77777777" w:rsidR="00F50910" w:rsidRPr="007A480E" w:rsidRDefault="14613E51" w:rsidP="007A480E">
      <w:pPr>
        <w:pStyle w:val="NoSpacing"/>
        <w:numPr>
          <w:ilvl w:val="0"/>
          <w:numId w:val="36"/>
        </w:numPr>
      </w:pPr>
      <w:r>
        <w:t xml:space="preserve">La discussion a porté sur le fait que l'un des défis majeurs est de retenir les bons enseignant(e)s dans les classes. L’un des défis importants pour la motivation des enseignant(e)s est l'organisation de leur carrière pour leur offrir des opportunités dans la classe, leur permettre d’évoluer et les encourager s’améliorer. </w:t>
      </w:r>
    </w:p>
    <w:p w14:paraId="086A1CC3" w14:textId="77777777" w:rsidR="00995EE8" w:rsidRPr="007A480E" w:rsidRDefault="00995EE8" w:rsidP="007A480E">
      <w:pPr>
        <w:pStyle w:val="NoSpacing"/>
      </w:pPr>
    </w:p>
    <w:p w14:paraId="69DE0FFF" w14:textId="77777777" w:rsidR="00F32E5B" w:rsidRPr="007A480E" w:rsidRDefault="14613E51" w:rsidP="007A480E">
      <w:pPr>
        <w:pStyle w:val="NoSpacing"/>
        <w:numPr>
          <w:ilvl w:val="0"/>
          <w:numId w:val="36"/>
        </w:numPr>
      </w:pPr>
      <w:r>
        <w:t>Au-delà d'un certain point, l'argent n'est plus un facteur de motivation, mais il existe des facteurs intrinsèques importants pour la motivation, tels que les possibilités de collaboration, le développement professionnel, le sentiment de réalisation ou encore le statut.</w:t>
      </w:r>
    </w:p>
    <w:p w14:paraId="07189B75" w14:textId="77777777" w:rsidR="00F32E5B" w:rsidRPr="007A480E" w:rsidRDefault="00F32E5B" w:rsidP="007A480E">
      <w:pPr>
        <w:pStyle w:val="NoSpacing"/>
      </w:pPr>
    </w:p>
    <w:p w14:paraId="5610879B" w14:textId="77777777" w:rsidR="00995EE8" w:rsidRDefault="14613E51" w:rsidP="14613E51">
      <w:pPr>
        <w:pStyle w:val="NoSpacing"/>
        <w:numPr>
          <w:ilvl w:val="0"/>
          <w:numId w:val="36"/>
        </w:numPr>
      </w:pPr>
      <w:r>
        <w:t xml:space="preserve">Il a été suggéré d'examiner également d'autres secteurs pour étudier comment la motivation y est abordée. </w:t>
      </w:r>
    </w:p>
    <w:p w14:paraId="532F36AD" w14:textId="77777777" w:rsidR="004A591F" w:rsidRPr="00AA1CC1" w:rsidRDefault="004A591F" w:rsidP="004A591F">
      <w:pPr>
        <w:pStyle w:val="ListParagraph"/>
      </w:pPr>
    </w:p>
    <w:p w14:paraId="55515DDE" w14:textId="77777777" w:rsidR="004A591F" w:rsidRDefault="004A591F" w:rsidP="004A591F">
      <w:pPr>
        <w:pStyle w:val="Heading5"/>
        <w:rPr>
          <w:rFonts w:eastAsia="Arial"/>
          <w:shd w:val="clear" w:color="auto" w:fill="FFFFFF"/>
        </w:rPr>
      </w:pPr>
      <w:r>
        <w:rPr>
          <w:shd w:val="clear" w:color="auto" w:fill="FFFFFF"/>
        </w:rPr>
        <w:t>Identités des enseignant(e)s (Philippa Cordingley, CUREE)</w:t>
      </w:r>
    </w:p>
    <w:p w14:paraId="03498F1C" w14:textId="77777777" w:rsidR="000232AE" w:rsidRPr="000C68D2" w:rsidRDefault="000232AE" w:rsidP="000232AE">
      <w:r>
        <w:t xml:space="preserve">L'atelier a permis d’aborder les questions de l'identité des enseignant(e)s et de l'encadrement/la formation, qui feront partie de l’étude de l'Institut de recherche de l’IE menée par Philippa Cordingley.  </w:t>
      </w:r>
    </w:p>
    <w:p w14:paraId="3803E28A" w14:textId="77777777" w:rsidR="000232AE" w:rsidRPr="00130238" w:rsidRDefault="000232AE" w:rsidP="000232AE">
      <w:pPr>
        <w:pStyle w:val="ListParagraph"/>
      </w:pPr>
    </w:p>
    <w:p w14:paraId="081698E9" w14:textId="77777777" w:rsidR="000232AE" w:rsidRDefault="000232AE" w:rsidP="000232AE">
      <w:pPr>
        <w:pStyle w:val="ListParagraph"/>
        <w:numPr>
          <w:ilvl w:val="0"/>
          <w:numId w:val="49"/>
        </w:numPr>
      </w:pPr>
      <w:r>
        <w:t>La réunion a convenu que les différents types de coaching et les conversations avec les enseignant(e)s à propos de leur rôle professionnel (parler à un(e) voisin(e), discussion professionnelles formelles) peuvent contribuer de plusieurs manières à leur développement professionnel.</w:t>
      </w:r>
    </w:p>
    <w:p w14:paraId="65F4E5C7" w14:textId="77777777" w:rsidR="000232AE" w:rsidRPr="00130238" w:rsidRDefault="000232AE" w:rsidP="000232AE"/>
    <w:p w14:paraId="7F1FF9E7" w14:textId="77777777" w:rsidR="000232AE" w:rsidRDefault="000232AE" w:rsidP="000232AE">
      <w:pPr>
        <w:pStyle w:val="ListParagraph"/>
        <w:numPr>
          <w:ilvl w:val="0"/>
          <w:numId w:val="49"/>
        </w:numPr>
      </w:pPr>
      <w:r>
        <w:t>La disponibilité croissante de la technologie dans les écoles a un impact sur le temps que passent les enseignant(e)s à discuter avec autrui (plus de temps devant l'ordinateur qu’en conversation). Cet aspect doit encore être faire l’objet de recherches.</w:t>
      </w:r>
    </w:p>
    <w:p w14:paraId="08C3015E" w14:textId="77777777" w:rsidR="000232AE" w:rsidRPr="006D5901" w:rsidRDefault="000232AE" w:rsidP="000232AE">
      <w:pPr>
        <w:pStyle w:val="ListParagraph"/>
      </w:pPr>
    </w:p>
    <w:p w14:paraId="3C181CBC" w14:textId="77777777" w:rsidR="000232AE" w:rsidRDefault="000232AE" w:rsidP="000232AE">
      <w:pPr>
        <w:pStyle w:val="ListParagraph"/>
        <w:numPr>
          <w:ilvl w:val="0"/>
          <w:numId w:val="49"/>
        </w:numPr>
      </w:pPr>
      <w:r>
        <w:t xml:space="preserve">Les participant(e)s ont tous convenu qu'il est important que les enseignant(e)s prennent le temps de réfléchir sur leur travail et leur identité. </w:t>
      </w:r>
    </w:p>
    <w:p w14:paraId="04132ADF" w14:textId="77777777" w:rsidR="000232AE" w:rsidRPr="00130238" w:rsidRDefault="000232AE" w:rsidP="000232AE">
      <w:pPr>
        <w:ind w:left="360"/>
      </w:pPr>
    </w:p>
    <w:p w14:paraId="465AE703" w14:textId="77777777" w:rsidR="004A591F" w:rsidRPr="00AA1CC1" w:rsidRDefault="004A591F" w:rsidP="004A591F">
      <w:pPr>
        <w:pStyle w:val="NoSpacing"/>
      </w:pPr>
    </w:p>
    <w:p w14:paraId="285D3096" w14:textId="77777777" w:rsidR="007A0FDA" w:rsidRPr="00AA1CC1" w:rsidRDefault="007A0FDA" w:rsidP="007A0FDA">
      <w:pPr>
        <w:rPr>
          <w:rFonts w:asciiTheme="minorHAnsi" w:eastAsia="Arial" w:hAnsiTheme="minorHAnsi" w:cstheme="minorHAnsi"/>
          <w:b/>
          <w:color w:val="262626" w:themeColor="text1" w:themeTint="D9"/>
          <w:shd w:val="clear" w:color="auto" w:fill="FFFFFF"/>
        </w:rPr>
      </w:pPr>
    </w:p>
    <w:p w14:paraId="1A1DC3CF" w14:textId="77777777" w:rsidR="007A0FDA" w:rsidRPr="007A480E" w:rsidRDefault="14613E51" w:rsidP="007A480E">
      <w:pPr>
        <w:pStyle w:val="Heading4"/>
      </w:pPr>
      <w:r>
        <w:t>Jeudi, 1</w:t>
      </w:r>
      <w:r>
        <w:rPr>
          <w:vertAlign w:val="superscript"/>
        </w:rPr>
        <w:t>er</w:t>
      </w:r>
      <w:r>
        <w:t xml:space="preserve"> juin   </w:t>
      </w:r>
    </w:p>
    <w:p w14:paraId="02EDA376" w14:textId="77777777" w:rsidR="007A480E" w:rsidRPr="00AA1CC1" w:rsidRDefault="007A480E" w:rsidP="007A480E">
      <w:pPr>
        <w:pStyle w:val="Heading3"/>
        <w:jc w:val="left"/>
      </w:pPr>
    </w:p>
    <w:p w14:paraId="71A48F60" w14:textId="77777777" w:rsidR="007A480E" w:rsidRPr="007A480E" w:rsidRDefault="00605A07" w:rsidP="14613E51">
      <w:pPr>
        <w:pStyle w:val="Heading3"/>
      </w:pPr>
      <w:r>
        <w:t>Session 5</w:t>
      </w:r>
      <w:r w:rsidR="14613E51">
        <w:t>: développement du programme de recherche et des stratégies de l’IE</w:t>
      </w:r>
    </w:p>
    <w:p w14:paraId="511D47D8" w14:textId="77777777" w:rsidR="007A480E" w:rsidRPr="00AA1CC1" w:rsidRDefault="007A480E" w:rsidP="007A480E"/>
    <w:p w14:paraId="6B59FE83" w14:textId="77777777" w:rsidR="00AA3F7D" w:rsidRPr="00AA1CC1" w:rsidRDefault="00AA3F7D">
      <w:pPr>
        <w:pStyle w:val="ListParagraph"/>
        <w:ind w:left="0"/>
        <w:jc w:val="both"/>
        <w:rPr>
          <w:rFonts w:asciiTheme="minorHAnsi" w:hAnsiTheme="minorHAnsi"/>
          <w:b/>
          <w:bCs/>
          <w:color w:val="auto"/>
          <w:sz w:val="24"/>
          <w:szCs w:val="24"/>
        </w:rPr>
      </w:pPr>
    </w:p>
    <w:p w14:paraId="7685C7A5" w14:textId="77777777" w:rsidR="007D6BE1" w:rsidRPr="007D6BE1" w:rsidRDefault="00DB7598" w:rsidP="14613E51">
      <w:pPr>
        <w:pStyle w:val="Heading5"/>
        <w:rPr>
          <w:rFonts w:eastAsia="Arial"/>
        </w:rPr>
      </w:pPr>
      <w:r>
        <w:rPr>
          <w:shd w:val="clear" w:color="auto" w:fill="FFFFFF"/>
        </w:rPr>
        <w:t>Etendue de l'apprentissage (Martin Henry, Hesbon Otieno, Christopher Yalukanda)</w:t>
      </w:r>
    </w:p>
    <w:p w14:paraId="0549000D" w14:textId="77777777" w:rsidR="5D007ADC" w:rsidRDefault="14613E51" w:rsidP="14613E51">
      <w:pPr>
        <w:pStyle w:val="NoSpacing"/>
      </w:pPr>
      <w:r>
        <w:t>Cet atelier a abordé le travail de partenariat entre l’IE et Brookings Institution concernant l'étendue de l'apprentissage</w:t>
      </w:r>
      <w:r w:rsidR="00605A07">
        <w:t xml:space="preserve"> (Breath of learning)</w:t>
      </w:r>
      <w:r>
        <w:t>. Il s’est composé de présentations sur le développement de l'enquête sur les enseignant(e)s du secondaire au Kenya et sur celui de l’enquête sur les enseignant(e)s du primaire en Zambie.</w:t>
      </w:r>
    </w:p>
    <w:p w14:paraId="5C93B6FB" w14:textId="77777777" w:rsidR="007D6BE1" w:rsidRPr="00AA1CC1" w:rsidRDefault="007D6BE1" w:rsidP="007D6BE1">
      <w:pPr>
        <w:pStyle w:val="NoSpacing"/>
      </w:pPr>
    </w:p>
    <w:p w14:paraId="29DFA73B" w14:textId="77777777" w:rsidR="5D007ADC" w:rsidRDefault="14613E51" w:rsidP="14613E51">
      <w:pPr>
        <w:pStyle w:val="NoSpacing"/>
        <w:numPr>
          <w:ilvl w:val="0"/>
          <w:numId w:val="46"/>
        </w:numPr>
      </w:pPr>
      <w:r>
        <w:t>La réunion a examiné les enquêtes du KNUT</w:t>
      </w:r>
      <w:r w:rsidR="00605A07">
        <w:t>/Kenya</w:t>
      </w:r>
      <w:r>
        <w:t xml:space="preserve"> et du ZNUT</w:t>
      </w:r>
      <w:r w:rsidR="00605A07">
        <w:t>/Zambie</w:t>
      </w:r>
      <w:r>
        <w:t xml:space="preserve"> et le travail de Brookings pour combiner les deux enquêtes en un outil univers</w:t>
      </w:r>
      <w:r w:rsidR="00605A07">
        <w:t xml:space="preserve">el destiné aux enseignant(e)s. </w:t>
      </w:r>
      <w:r>
        <w:t xml:space="preserve">L’enquête combinée est actuellement trop centrée sur le rôle de Brookings.  Assurer que le préambule de l'enquête reconnaît comme il se doit le rôle de l'IE dans l'élaboration des outils pour les enseignant(e)s.  </w:t>
      </w:r>
    </w:p>
    <w:p w14:paraId="041F596E" w14:textId="77777777" w:rsidR="5D007ADC" w:rsidRPr="00AA1CC1" w:rsidRDefault="5D007ADC" w:rsidP="007D6BE1">
      <w:pPr>
        <w:pStyle w:val="NoSpacing"/>
      </w:pPr>
    </w:p>
    <w:p w14:paraId="41B68004" w14:textId="77777777" w:rsidR="5D007ADC" w:rsidRDefault="14613E51" w:rsidP="14613E51">
      <w:pPr>
        <w:pStyle w:val="NoSpacing"/>
        <w:numPr>
          <w:ilvl w:val="0"/>
          <w:numId w:val="46"/>
        </w:numPr>
      </w:pPr>
      <w:r>
        <w:t>Le langage utilisé dans l'enquête combinée est trop orienté vers les chercheurs/euses.  Simplifier le langage et réécrire l'introduction pour qu’elle soit plus appropriée pour les enseignant(e)s.</w:t>
      </w:r>
    </w:p>
    <w:p w14:paraId="1159F5FE" w14:textId="77777777" w:rsidR="5D007ADC" w:rsidRPr="00AA1CC1" w:rsidRDefault="5D007ADC" w:rsidP="007D6BE1">
      <w:pPr>
        <w:pStyle w:val="NoSpacing"/>
      </w:pPr>
    </w:p>
    <w:p w14:paraId="433ED143" w14:textId="77777777" w:rsidR="5D007ADC" w:rsidRPr="004A591F" w:rsidRDefault="14613E51" w:rsidP="007D6BE1">
      <w:pPr>
        <w:pStyle w:val="NoSpacing"/>
        <w:numPr>
          <w:ilvl w:val="0"/>
          <w:numId w:val="46"/>
        </w:numPr>
      </w:pPr>
      <w:r>
        <w:t>Les participant(e)s à l’atelier ont jugé l'enquête combinée trop complexe en ce qui conc</w:t>
      </w:r>
      <w:r w:rsidR="00605A07">
        <w:t xml:space="preserve">erne l’utilisation de l’outil. </w:t>
      </w:r>
      <w:r>
        <w:t xml:space="preserve">Ne pas obliger l’enseignant(e) qui complète l'enquête à revenir sans cesse en arrière; simplifier l'approche pour l'enseignant(e).  </w:t>
      </w:r>
    </w:p>
    <w:p w14:paraId="5BEED5D3" w14:textId="77777777" w:rsidR="004A591F" w:rsidRDefault="004A591F" w:rsidP="004A591F">
      <w:pPr>
        <w:pStyle w:val="ListParagraph"/>
      </w:pPr>
    </w:p>
    <w:p w14:paraId="748DDB5D" w14:textId="77777777" w:rsidR="004A591F" w:rsidRDefault="004A591F" w:rsidP="004A591F">
      <w:pPr>
        <w:pStyle w:val="NoSpacing"/>
      </w:pPr>
    </w:p>
    <w:p w14:paraId="01256537" w14:textId="77777777" w:rsidR="5D007ADC" w:rsidRPr="00AA1CC1" w:rsidRDefault="5D007ADC" w:rsidP="5D007ADC">
      <w:pPr>
        <w:rPr>
          <w:rFonts w:asciiTheme="minorHAnsi" w:eastAsia="Arial" w:hAnsiTheme="minorHAnsi" w:cstheme="minorBidi"/>
          <w:b/>
          <w:bCs/>
          <w:color w:val="262626" w:themeColor="text1" w:themeTint="D9"/>
        </w:rPr>
      </w:pPr>
    </w:p>
    <w:p w14:paraId="12A8AE26" w14:textId="77777777" w:rsidR="00DB7598" w:rsidRDefault="00DB7598" w:rsidP="14613E51">
      <w:pPr>
        <w:pStyle w:val="Heading5"/>
        <w:rPr>
          <w:rFonts w:eastAsia="Arial"/>
        </w:rPr>
      </w:pPr>
      <w:r>
        <w:rPr>
          <w:shd w:val="clear" w:color="auto" w:fill="FFFFFF"/>
        </w:rPr>
        <w:t>Droits des enseignant(e)s et des enfants handicapé(e)s (Nikola Wachter, Rebeca Sevilla)</w:t>
      </w:r>
    </w:p>
    <w:p w14:paraId="6C2DA000" w14:textId="77777777" w:rsidR="00EE0C9B" w:rsidRDefault="00EE0C9B" w:rsidP="14613E51">
      <w:pPr>
        <w:pStyle w:val="NoSpacing"/>
      </w:pPr>
      <w:r>
        <w:rPr>
          <w:shd w:val="clear" w:color="auto" w:fill="FFFFFF"/>
        </w:rPr>
        <w:t xml:space="preserve">Cet atelier a abordé le travail de l'IE sur les droits des enfants et des enseignant(e)s handicapé(e)s. </w:t>
      </w:r>
    </w:p>
    <w:p w14:paraId="2D600E2F" w14:textId="77777777" w:rsidR="00EE0C9B" w:rsidRPr="00AA1CC1" w:rsidRDefault="00EE0C9B" w:rsidP="007D6BE1">
      <w:pPr>
        <w:pStyle w:val="NoSpacing"/>
        <w:rPr>
          <w:rFonts w:cstheme="minorHAnsi"/>
          <w:shd w:val="clear" w:color="auto" w:fill="FFFFFF"/>
        </w:rPr>
      </w:pPr>
    </w:p>
    <w:p w14:paraId="590CEBC7" w14:textId="77777777" w:rsidR="00EE0C9B" w:rsidRDefault="14613E51" w:rsidP="14613E51">
      <w:pPr>
        <w:pStyle w:val="NoSpacing"/>
        <w:numPr>
          <w:ilvl w:val="0"/>
          <w:numId w:val="47"/>
        </w:numPr>
      </w:pPr>
      <w:r>
        <w:t xml:space="preserve">La réunion a permis de rassembler des commentaires sur la révision de la littérature </w:t>
      </w:r>
      <w:r>
        <w:rPr>
          <w:i/>
          <w:iCs/>
        </w:rPr>
        <w:t>Un nouveau regard sur le handicap</w:t>
      </w:r>
      <w:r>
        <w:t xml:space="preserve"> concernant l'éducation inclusive. Il a été recommandé que la recherche porte sur la mise en œuvre des politiques inclusives et sur la mise en place de stratégies d’intégration des enfants handicapés dans des classes inclusives. </w:t>
      </w:r>
    </w:p>
    <w:p w14:paraId="5FBE0ECD" w14:textId="77777777" w:rsidR="00EE0C9B" w:rsidRPr="00AA1CC1" w:rsidRDefault="00EE0C9B" w:rsidP="007D6BE1">
      <w:pPr>
        <w:pStyle w:val="NoSpacing"/>
        <w:rPr>
          <w:rFonts w:cstheme="minorHAnsi"/>
        </w:rPr>
      </w:pPr>
    </w:p>
    <w:p w14:paraId="194AC2B0" w14:textId="77777777" w:rsidR="00EE0C9B" w:rsidRDefault="14613E51" w:rsidP="14613E51">
      <w:pPr>
        <w:pStyle w:val="NoSpacing"/>
        <w:numPr>
          <w:ilvl w:val="0"/>
          <w:numId w:val="47"/>
        </w:numPr>
      </w:pPr>
      <w:r>
        <w:t xml:space="preserve">Il est important d'adopter une approche globale et de préconiser des systèmes publics forts (éducation, santé, infrastructures) qui protègent et soutiennent </w:t>
      </w:r>
      <w:r w:rsidR="00605A07">
        <w:t xml:space="preserve">de façon </w:t>
      </w:r>
      <w:r>
        <w:t>adéqua</w:t>
      </w:r>
      <w:r w:rsidR="00605A07">
        <w:t>te</w:t>
      </w:r>
      <w:r>
        <w:t xml:space="preserve"> les personnes handicapées et celles qui pourraient le devenir en raison de maladie ou d'accidents. </w:t>
      </w:r>
    </w:p>
    <w:p w14:paraId="641BA936" w14:textId="77777777" w:rsidR="00C96AF6" w:rsidRPr="00AA1CC1" w:rsidRDefault="00C96AF6" w:rsidP="007D6BE1">
      <w:pPr>
        <w:pStyle w:val="NoSpacing"/>
        <w:rPr>
          <w:rFonts w:cstheme="minorHAnsi"/>
        </w:rPr>
      </w:pPr>
    </w:p>
    <w:p w14:paraId="14375D34" w14:textId="77777777" w:rsidR="00C96AF6" w:rsidRPr="00EE0C9B" w:rsidRDefault="14613E51" w:rsidP="14613E51">
      <w:pPr>
        <w:pStyle w:val="NoSpacing"/>
        <w:numPr>
          <w:ilvl w:val="0"/>
          <w:numId w:val="47"/>
        </w:numPr>
      </w:pPr>
      <w:r>
        <w:t xml:space="preserve">Les syndicats de l'éducation peuvent accentuer leur travail par l’inclusion des personnes handicapées dans leurs structures organisationnelles. Il convient également d’intégrer les questions concernant le handicap dans la négociation collective et le dialogue social. </w:t>
      </w:r>
    </w:p>
    <w:p w14:paraId="2AFF4C8A" w14:textId="77777777" w:rsidR="00EE0C9B" w:rsidRPr="00AA1CC1" w:rsidRDefault="00EE0C9B">
      <w:pPr>
        <w:suppressAutoHyphens w:val="0"/>
        <w:rPr>
          <w:rFonts w:asciiTheme="minorHAnsi" w:eastAsia="Arial" w:hAnsiTheme="minorHAnsi" w:cstheme="minorHAnsi"/>
          <w:b/>
          <w:color w:val="262626" w:themeColor="text1" w:themeTint="D9"/>
          <w:shd w:val="clear" w:color="auto" w:fill="FFFFFF"/>
        </w:rPr>
      </w:pPr>
    </w:p>
    <w:p w14:paraId="1F2809E6" w14:textId="77777777" w:rsidR="00DB7598" w:rsidRPr="00AA1CC1" w:rsidRDefault="00DB7598">
      <w:pPr>
        <w:suppressAutoHyphens w:val="0"/>
        <w:rPr>
          <w:rFonts w:ascii="Arial" w:eastAsia="Arial" w:hAnsi="Arial" w:cs="Arial"/>
          <w:color w:val="262626" w:themeColor="text1" w:themeTint="D9"/>
        </w:rPr>
      </w:pPr>
    </w:p>
    <w:p w14:paraId="5E108622" w14:textId="4000567B" w:rsidR="00DB7598" w:rsidRDefault="00DB7598" w:rsidP="14613E51">
      <w:pPr>
        <w:pStyle w:val="Heading5"/>
        <w:rPr>
          <w:shd w:val="clear" w:color="auto" w:fill="FFFFFF"/>
        </w:rPr>
      </w:pPr>
      <w:r w:rsidRPr="000232AE">
        <w:rPr>
          <w:shd w:val="clear" w:color="auto" w:fill="FFFFFF"/>
        </w:rPr>
        <w:t>Réseaux d'enseignant(e)s/Projet pilote TEN Global - Concept</w:t>
      </w:r>
      <w:r w:rsidR="000232AE" w:rsidRPr="000232AE">
        <w:rPr>
          <w:shd w:val="clear" w:color="auto" w:fill="FFFFFF"/>
        </w:rPr>
        <w:t xml:space="preserve"> et méthodologie (Jelmer Evers</w:t>
      </w:r>
      <w:r w:rsidRPr="000232AE">
        <w:rPr>
          <w:shd w:val="clear" w:color="auto" w:fill="FFFFFF"/>
        </w:rPr>
        <w:t>)</w:t>
      </w:r>
    </w:p>
    <w:p w14:paraId="5C37E8A7" w14:textId="77777777" w:rsidR="000232AE" w:rsidRDefault="000232AE" w:rsidP="000232AE">
      <w:pPr>
        <w:rPr>
          <w:rFonts w:eastAsiaTheme="minorHAnsi"/>
        </w:rPr>
      </w:pPr>
      <w:r>
        <w:t xml:space="preserve">Atelier TEN Global sur le réseautage international et en ligne et le développement professionnel par les enseignant(e)s et le rôle des syndicats dans l'appui de ce nouvel espace. </w:t>
      </w:r>
    </w:p>
    <w:p w14:paraId="67E5365E" w14:textId="77777777" w:rsidR="000232AE" w:rsidRPr="00130238" w:rsidRDefault="000232AE" w:rsidP="000232AE"/>
    <w:p w14:paraId="5F639CF9" w14:textId="411ABF61" w:rsidR="000232AE" w:rsidRPr="000232AE" w:rsidRDefault="000232AE" w:rsidP="000232AE">
      <w:pPr>
        <w:numPr>
          <w:ilvl w:val="0"/>
          <w:numId w:val="50"/>
        </w:numPr>
        <w:suppressAutoHyphens w:val="0"/>
        <w:spacing w:line="240" w:lineRule="auto"/>
        <w:textAlignment w:val="auto"/>
        <w:rPr>
          <w:rFonts w:eastAsia="Times New Roman"/>
        </w:rPr>
      </w:pPr>
      <w:r>
        <w:t xml:space="preserve">L'espace social est de plus en plus occupé par de nombreux exploitants commerciaux. Google, Apple, Microsoft par exemple, sont partout. Il existe peu d’alternatives syndicales de cette envergure et peu qui permettent aux enseignant(e)s de s’organiser individuellement, ou peu d’opportunités de le faire, à l'échelle internationale. </w:t>
      </w:r>
    </w:p>
    <w:p w14:paraId="3A2CBD50" w14:textId="77777777" w:rsidR="000232AE" w:rsidRPr="0068224B" w:rsidRDefault="000232AE" w:rsidP="000232AE">
      <w:pPr>
        <w:suppressAutoHyphens w:val="0"/>
        <w:spacing w:line="240" w:lineRule="auto"/>
        <w:ind w:left="720"/>
        <w:textAlignment w:val="auto"/>
        <w:rPr>
          <w:rFonts w:eastAsia="Times New Roman"/>
        </w:rPr>
      </w:pPr>
    </w:p>
    <w:p w14:paraId="0B89DAB8" w14:textId="47CDA2EC" w:rsidR="000232AE" w:rsidRPr="000232AE" w:rsidRDefault="000232AE" w:rsidP="000232AE">
      <w:pPr>
        <w:numPr>
          <w:ilvl w:val="0"/>
          <w:numId w:val="50"/>
        </w:numPr>
        <w:suppressAutoHyphens w:val="0"/>
        <w:spacing w:line="240" w:lineRule="auto"/>
        <w:textAlignment w:val="auto"/>
        <w:rPr>
          <w:rFonts w:eastAsia="Times New Roman"/>
        </w:rPr>
      </w:pPr>
      <w:r>
        <w:t>De nombreux/euses jeunes enseignant(e)s s'auto-organisent grâce aux nouvelles technologies. Dans certains pays, ils se sont organisés en dehors des syndicats, entrant parfois en conflit avec ces derniers. Les nouvelles technologies constituent clairement un défi en termes de représentation et d'organisation. Il est également intéressant de constater que cela a aussi mené à de nouveaux engagements envers les syndicats et à de nouvelles alliances. L’effet final fut positif dans la plupart des cas.</w:t>
      </w:r>
    </w:p>
    <w:p w14:paraId="39DEC93C" w14:textId="77777777" w:rsidR="000232AE" w:rsidRDefault="000232AE" w:rsidP="000232AE">
      <w:pPr>
        <w:pStyle w:val="ListParagraph"/>
        <w:rPr>
          <w:rFonts w:eastAsia="Times New Roman"/>
        </w:rPr>
      </w:pPr>
    </w:p>
    <w:p w14:paraId="36F009B5" w14:textId="77777777" w:rsidR="000232AE" w:rsidRPr="0068224B" w:rsidRDefault="000232AE" w:rsidP="000232AE">
      <w:pPr>
        <w:suppressAutoHyphens w:val="0"/>
        <w:spacing w:line="240" w:lineRule="auto"/>
        <w:ind w:left="720"/>
        <w:textAlignment w:val="auto"/>
        <w:rPr>
          <w:rFonts w:eastAsia="Times New Roman"/>
        </w:rPr>
      </w:pPr>
    </w:p>
    <w:p w14:paraId="42988BA7" w14:textId="45107B70" w:rsidR="000232AE" w:rsidRPr="000232AE" w:rsidRDefault="000232AE" w:rsidP="000232AE">
      <w:pPr>
        <w:numPr>
          <w:ilvl w:val="0"/>
          <w:numId w:val="50"/>
        </w:numPr>
        <w:suppressAutoHyphens w:val="0"/>
        <w:spacing w:line="240" w:lineRule="auto"/>
        <w:textAlignment w:val="auto"/>
        <w:rPr>
          <w:rFonts w:eastAsia="Times New Roman"/>
        </w:rPr>
      </w:pPr>
      <w:r>
        <w:t>Il ressort clairement de l'atelier qu'il s'agit encore d'un domaine nouveau pour bon nombre de syndicats. Certains ont mentionné l'âge plus avancé de leurs membres et expliqué qu’ils n’étaient pas connectés à cet espace ou ne s’y intéressaient pas. D'autres ont expliqué que les membres les plus jeunes attendent de leurs syndicats qu’ils communiquent et s'organisent sur des plateformes sociales et que les jeunes enseignant(e)s se tourneraient vers d'autres organisations qui le feraient pour eux.</w:t>
      </w:r>
    </w:p>
    <w:p w14:paraId="245C537A" w14:textId="77777777" w:rsidR="000232AE" w:rsidRPr="0068224B" w:rsidRDefault="000232AE" w:rsidP="000232AE">
      <w:pPr>
        <w:suppressAutoHyphens w:val="0"/>
        <w:spacing w:line="240" w:lineRule="auto"/>
        <w:ind w:left="720"/>
        <w:textAlignment w:val="auto"/>
        <w:rPr>
          <w:rFonts w:eastAsia="Times New Roman"/>
        </w:rPr>
      </w:pPr>
    </w:p>
    <w:p w14:paraId="71325218" w14:textId="77777777" w:rsidR="000232AE" w:rsidRPr="006D5901" w:rsidRDefault="000232AE" w:rsidP="000232AE">
      <w:pPr>
        <w:numPr>
          <w:ilvl w:val="0"/>
          <w:numId w:val="50"/>
        </w:numPr>
        <w:suppressAutoHyphens w:val="0"/>
        <w:spacing w:line="240" w:lineRule="auto"/>
        <w:textAlignment w:val="auto"/>
        <w:rPr>
          <w:rFonts w:eastAsia="Times New Roman"/>
        </w:rPr>
      </w:pPr>
      <w:r>
        <w:lastRenderedPageBreak/>
        <w:t>Les syndicats qui sont actifs sur les médias sociaux ont expliqué le coût et l'énergie nécessaires pour maintenir une présence et modérer les travaux et commentaires de leurs membres. La plupart des personnes ont exprimé la nécessité d'une étude plus approfondie sur ce sujet. Les publications à ce sujet sont rares.</w:t>
      </w:r>
    </w:p>
    <w:p w14:paraId="55EE6BE2" w14:textId="77777777" w:rsidR="000232AE" w:rsidRPr="000232AE" w:rsidRDefault="000232AE" w:rsidP="000232AE"/>
    <w:p w14:paraId="3AF6AE6D" w14:textId="77777777" w:rsidR="007A480E" w:rsidRPr="00AA1CC1" w:rsidRDefault="007A480E">
      <w:pPr>
        <w:suppressAutoHyphens w:val="0"/>
        <w:rPr>
          <w:rFonts w:asciiTheme="minorHAnsi" w:eastAsia="Arial" w:hAnsiTheme="minorHAnsi" w:cstheme="minorHAnsi"/>
          <w:b/>
          <w:color w:val="262626" w:themeColor="text1" w:themeTint="D9"/>
          <w:shd w:val="clear" w:color="auto" w:fill="FFFFFF"/>
        </w:rPr>
      </w:pPr>
    </w:p>
    <w:p w14:paraId="248E70E7" w14:textId="77777777" w:rsidR="007A480E" w:rsidRDefault="14613E51" w:rsidP="14613E51">
      <w:pPr>
        <w:pStyle w:val="Heading3"/>
      </w:pPr>
      <w:r>
        <w:t xml:space="preserve">Session 6: Stratégies syndicales pour affiner et résister </w:t>
      </w:r>
    </w:p>
    <w:p w14:paraId="078E1794" w14:textId="77777777" w:rsidR="00511426" w:rsidRPr="00AA1CC1" w:rsidRDefault="00511426" w:rsidP="00511426"/>
    <w:p w14:paraId="712B2B15" w14:textId="77777777" w:rsidR="00511426" w:rsidRPr="00AA1CC1" w:rsidRDefault="00605A07" w:rsidP="14613E51">
      <w:pPr>
        <w:pStyle w:val="Heading5"/>
        <w:rPr>
          <w:rFonts w:eastAsia="Arial"/>
          <w:lang w:val="en-US"/>
        </w:rPr>
      </w:pPr>
      <w:r>
        <w:rPr>
          <w:shd w:val="clear" w:color="auto" w:fill="FFFFFF"/>
          <w:lang w:val="en-US"/>
        </w:rPr>
        <w:t xml:space="preserve">Lancement de l'étude </w:t>
      </w:r>
      <w:r w:rsidR="00511426" w:rsidRPr="00AA1CC1">
        <w:rPr>
          <w:shd w:val="clear" w:color="auto" w:fill="FFFFFF"/>
          <w:lang w:val="en-US"/>
        </w:rPr>
        <w:t>I</w:t>
      </w:r>
      <w:r w:rsidR="00233308">
        <w:rPr>
          <w:shd w:val="clear" w:color="auto" w:fill="FFFFFF"/>
          <w:lang w:val="en-US"/>
        </w:rPr>
        <w:t>RIE</w:t>
      </w:r>
      <w:r w:rsidR="00511426" w:rsidRPr="00AA1CC1">
        <w:rPr>
          <w:shd w:val="clear" w:color="auto" w:fill="FFFFFF"/>
          <w:lang w:val="en-US"/>
        </w:rPr>
        <w:t xml:space="preserve"> - Organising Teaching: Developing the power of the profession</w:t>
      </w:r>
    </w:p>
    <w:p w14:paraId="2020A5D0" w14:textId="77777777" w:rsidR="007A480E" w:rsidRPr="007A480E" w:rsidRDefault="007A480E" w:rsidP="007A480E">
      <w:pPr>
        <w:rPr>
          <w:lang w:val="en-GB"/>
        </w:rPr>
      </w:pPr>
    </w:p>
    <w:p w14:paraId="1F85E6AB" w14:textId="55D28753" w:rsidR="007A480E" w:rsidRDefault="14613E51" w:rsidP="14613E51">
      <w:r>
        <w:t>Cette session a pe</w:t>
      </w:r>
      <w:r w:rsidR="00233308">
        <w:t>rmis le lancement de l'étude de l’Institut de recherche de l’IE (</w:t>
      </w:r>
      <w:r>
        <w:t>I</w:t>
      </w:r>
      <w:r w:rsidR="00233308">
        <w:t>RIE)</w:t>
      </w:r>
      <w:r>
        <w:t xml:space="preserve"> </w:t>
      </w:r>
      <w:hyperlink r:id="rId16">
        <w:r>
          <w:rPr>
            <w:rStyle w:val="Hyperlink"/>
            <w:i/>
            <w:iCs/>
          </w:rPr>
          <w:t>Organising Teachers: Developing the Power of the Profession</w:t>
        </w:r>
      </w:hyperlink>
      <w:r>
        <w:t xml:space="preserve">. Howard Stevenson </w:t>
      </w:r>
      <w:r w:rsidRPr="00B16117">
        <w:t>a prés</w:t>
      </w:r>
      <w:bookmarkStart w:id="3" w:name="_GoBack"/>
      <w:bookmarkEnd w:id="3"/>
      <w:r w:rsidRPr="00B16117">
        <w:t>enté</w:t>
      </w:r>
      <w:r>
        <w:t xml:space="preserve"> les résultats de l'étude, qui s'inspire de cas aux Etats-Unis, au Chili, en No</w:t>
      </w:r>
      <w:r w:rsidR="00233308">
        <w:t>uvelle-Zélande, en Pologne, en E</w:t>
      </w:r>
      <w:r>
        <w:t>cosse et en Turquie. Howard Stevenson et Nina Bascia ont identifié sept défis communs à tous les cas pour</w:t>
      </w:r>
      <w:r w:rsidR="00233308">
        <w:t xml:space="preserve"> les syndicats d'enseignant(e)s</w:t>
      </w:r>
      <w:r>
        <w:t xml:space="preserve">: </w:t>
      </w:r>
    </w:p>
    <w:p w14:paraId="6EEEFA3F" w14:textId="77777777" w:rsidR="00935E99" w:rsidRPr="00935E99" w:rsidRDefault="00233308" w:rsidP="14613E51">
      <w:pPr>
        <w:pStyle w:val="NoSpacing"/>
        <w:numPr>
          <w:ilvl w:val="0"/>
          <w:numId w:val="40"/>
        </w:numPr>
      </w:pPr>
      <w:r>
        <w:rPr>
          <w:rStyle w:val="fontstyle01"/>
          <w:rFonts w:ascii="Open Sans" w:hAnsi="Open Sans"/>
          <w:color w:val="auto"/>
        </w:rPr>
        <w:t>S'organiser autour d'idées</w:t>
      </w:r>
      <w:r w:rsidR="14613E51">
        <w:rPr>
          <w:rStyle w:val="fontstyle01"/>
          <w:rFonts w:ascii="Open Sans" w:hAnsi="Open Sans"/>
          <w:color w:val="auto"/>
        </w:rPr>
        <w:t>: recadrer le récit</w:t>
      </w:r>
    </w:p>
    <w:p w14:paraId="610331B4" w14:textId="77777777" w:rsidR="00935E99" w:rsidRPr="00935E99" w:rsidRDefault="14613E51" w:rsidP="00935E99">
      <w:pPr>
        <w:pStyle w:val="NoSpacing"/>
        <w:numPr>
          <w:ilvl w:val="0"/>
          <w:numId w:val="40"/>
        </w:numPr>
      </w:pPr>
      <w:r>
        <w:rPr>
          <w:rStyle w:val="fontstyle01"/>
          <w:rFonts w:ascii="Open Sans" w:hAnsi="Open Sans"/>
          <w:color w:val="auto"/>
        </w:rPr>
        <w:t xml:space="preserve">Connecter les secteurs industriel et professionnel </w:t>
      </w:r>
    </w:p>
    <w:p w14:paraId="5296B91B" w14:textId="77777777" w:rsidR="00935E99" w:rsidRPr="00935E99" w:rsidRDefault="14613E51" w:rsidP="14613E51">
      <w:pPr>
        <w:pStyle w:val="NoSpacing"/>
        <w:numPr>
          <w:ilvl w:val="0"/>
          <w:numId w:val="40"/>
        </w:numPr>
        <w:rPr>
          <w:rStyle w:val="fontstyle01"/>
          <w:rFonts w:ascii="Open Sans" w:hAnsi="Open Sans"/>
          <w:color w:val="auto"/>
        </w:rPr>
      </w:pPr>
      <w:r>
        <w:rPr>
          <w:rStyle w:val="fontstyle01"/>
          <w:rFonts w:ascii="Open Sans" w:hAnsi="Open Sans"/>
          <w:color w:val="auto"/>
        </w:rPr>
        <w:t>Travailler dans, travailler contre …</w:t>
      </w:r>
    </w:p>
    <w:p w14:paraId="7B481E2A" w14:textId="77777777" w:rsidR="00935E99" w:rsidRDefault="14613E51" w:rsidP="00935E99">
      <w:pPr>
        <w:pStyle w:val="NoSpacing"/>
        <w:numPr>
          <w:ilvl w:val="0"/>
          <w:numId w:val="40"/>
        </w:numPr>
      </w:pPr>
      <w:r>
        <w:rPr>
          <w:rStyle w:val="fontstyle01"/>
          <w:rFonts w:ascii="Open Sans" w:hAnsi="Open Sans"/>
          <w:color w:val="auto"/>
        </w:rPr>
        <w:t>Construire à la base</w:t>
      </w:r>
    </w:p>
    <w:p w14:paraId="18BA3DE7" w14:textId="77777777" w:rsidR="00935E99" w:rsidRDefault="14613E51" w:rsidP="14613E51">
      <w:pPr>
        <w:pStyle w:val="NoSpacing"/>
        <w:numPr>
          <w:ilvl w:val="0"/>
          <w:numId w:val="40"/>
        </w:numPr>
      </w:pPr>
      <w:r>
        <w:rPr>
          <w:rStyle w:val="fontstyle01"/>
          <w:rFonts w:ascii="Open Sans" w:hAnsi="Open Sans"/>
          <w:color w:val="auto"/>
        </w:rPr>
        <w:t>Construire l'engagement démocratique - développer le formel et l'informel</w:t>
      </w:r>
    </w:p>
    <w:p w14:paraId="3BE57825" w14:textId="77777777" w:rsidR="00935E99" w:rsidRDefault="14613E51" w:rsidP="14613E51">
      <w:pPr>
        <w:pStyle w:val="NoSpacing"/>
        <w:numPr>
          <w:ilvl w:val="0"/>
          <w:numId w:val="40"/>
        </w:numPr>
      </w:pPr>
      <w:r>
        <w:rPr>
          <w:rStyle w:val="fontstyle01"/>
          <w:rFonts w:ascii="Open Sans" w:hAnsi="Open Sans"/>
          <w:color w:val="auto"/>
        </w:rPr>
        <w:t xml:space="preserve">Connecter la profession - horizontalement et verticalement </w:t>
      </w:r>
    </w:p>
    <w:p w14:paraId="6D3F0A3E" w14:textId="77777777" w:rsidR="00935E99" w:rsidRPr="00935E99" w:rsidRDefault="14613E51" w:rsidP="14613E51">
      <w:pPr>
        <w:pStyle w:val="NoSpacing"/>
        <w:numPr>
          <w:ilvl w:val="0"/>
          <w:numId w:val="40"/>
        </w:numPr>
      </w:pPr>
      <w:r>
        <w:rPr>
          <w:rStyle w:val="fontstyle01"/>
          <w:rFonts w:ascii="Open Sans" w:hAnsi="Open Sans"/>
          <w:color w:val="auto"/>
        </w:rPr>
        <w:t>Travailler dans le syndicat et au-delà - créer des alliances plus larges</w:t>
      </w:r>
      <w:r>
        <w:t xml:space="preserve"> </w:t>
      </w:r>
    </w:p>
    <w:p w14:paraId="2678CE75" w14:textId="77777777" w:rsidR="00935E99" w:rsidRPr="00AA1CC1" w:rsidRDefault="00935E99" w:rsidP="00935E99">
      <w:pPr>
        <w:pStyle w:val="NoSpacing"/>
      </w:pPr>
    </w:p>
    <w:p w14:paraId="03952192" w14:textId="77777777" w:rsidR="00935E99" w:rsidRDefault="14613E51" w:rsidP="14613E51">
      <w:pPr>
        <w:pStyle w:val="NoSpacing"/>
        <w:numPr>
          <w:ilvl w:val="0"/>
          <w:numId w:val="39"/>
        </w:numPr>
      </w:pPr>
      <w:r>
        <w:t xml:space="preserve">Les affilié(e)s de l'IE ont réservé à l’étude un accueil très positif et ont recommandé à l’IE d’organiser d'autres ateliers sur ce sujet en tenant compte des spécificités régionales.  </w:t>
      </w:r>
    </w:p>
    <w:p w14:paraId="0B3580F6" w14:textId="77777777" w:rsidR="00D257B9" w:rsidRPr="00AA1CC1" w:rsidRDefault="00D257B9" w:rsidP="00D257B9">
      <w:pPr>
        <w:pStyle w:val="NoSpacing"/>
        <w:ind w:left="720"/>
      </w:pPr>
    </w:p>
    <w:p w14:paraId="1EA10335" w14:textId="77777777" w:rsidR="00D257B9" w:rsidRDefault="14613E51" w:rsidP="14613E51">
      <w:pPr>
        <w:pStyle w:val="NoSpacing"/>
        <w:numPr>
          <w:ilvl w:val="0"/>
          <w:numId w:val="39"/>
        </w:numPr>
      </w:pPr>
      <w:r>
        <w:t xml:space="preserve">Rendre l'étude et/ou un résumé disponible en français et espagnol. </w:t>
      </w:r>
    </w:p>
    <w:p w14:paraId="2204D7AE" w14:textId="77777777" w:rsidR="00D257B9" w:rsidRPr="00AA1CC1" w:rsidRDefault="00D257B9" w:rsidP="00D257B9">
      <w:pPr>
        <w:pStyle w:val="NoSpacing"/>
        <w:ind w:left="720"/>
      </w:pPr>
    </w:p>
    <w:p w14:paraId="2ED2F65E" w14:textId="49CCA19D" w:rsidR="007A480E" w:rsidRPr="00935E99" w:rsidRDefault="0036391B" w:rsidP="14613E51">
      <w:pPr>
        <w:pStyle w:val="Heading3"/>
      </w:pPr>
      <w:r>
        <w:t>Session 7</w:t>
      </w:r>
      <w:r w:rsidR="14613E51">
        <w:t>: P</w:t>
      </w:r>
      <w:r>
        <w:t>lanification d'action  - Réseautage</w:t>
      </w:r>
      <w:r w:rsidR="14613E51">
        <w:t xml:space="preserve"> </w:t>
      </w:r>
    </w:p>
    <w:p w14:paraId="6E424AEA" w14:textId="77777777" w:rsidR="007A480E" w:rsidRPr="00AA1CC1" w:rsidRDefault="007A480E" w:rsidP="007A480E"/>
    <w:p w14:paraId="0040D9E3" w14:textId="3C727CE1" w:rsidR="00D257B9" w:rsidRPr="00D71CB9" w:rsidRDefault="14613E51" w:rsidP="00D71CB9">
      <w:pPr>
        <w:pStyle w:val="NoSpacing"/>
      </w:pPr>
      <w:r>
        <w:t>Cette session a pour mission d'identifier les thèmes abordés les plus importants pour chaque région et les recommandations potentielles du groupe pour l'él</w:t>
      </w:r>
      <w:r w:rsidR="0036391B">
        <w:t xml:space="preserve">aboration de cette réunion et pour </w:t>
      </w:r>
      <w:r>
        <w:t>un réseau</w:t>
      </w:r>
      <w:r w:rsidR="0036391B">
        <w:t>tage</w:t>
      </w:r>
      <w:r>
        <w:t xml:space="preserve"> entre les réunions. </w:t>
      </w:r>
    </w:p>
    <w:p w14:paraId="52F39C13" w14:textId="77777777" w:rsidR="00CB3CAA" w:rsidRPr="00AA1CC1" w:rsidRDefault="00CB3CAA">
      <w:pPr>
        <w:pStyle w:val="LO-Normal"/>
        <w:jc w:val="both"/>
        <w:rPr>
          <w:rFonts w:asciiTheme="minorHAnsi" w:hAnsiTheme="minorHAnsi"/>
        </w:rPr>
      </w:pPr>
    </w:p>
    <w:p w14:paraId="66B77119" w14:textId="77777777" w:rsidR="001630EF" w:rsidRDefault="14613E51" w:rsidP="14613E51">
      <w:pPr>
        <w:pStyle w:val="NoSpacing"/>
        <w:numPr>
          <w:ilvl w:val="0"/>
          <w:numId w:val="43"/>
        </w:numPr>
      </w:pPr>
      <w:r>
        <w:t>Les participant(e)s ont apprécié l'approche participative et interactive de la réunion. Les discours spécialisés ont bien fonctionné bien et doivent être maintenus.</w:t>
      </w:r>
    </w:p>
    <w:p w14:paraId="267ABF66" w14:textId="77777777" w:rsidR="001630EF" w:rsidRDefault="14613E51" w:rsidP="14613E51">
      <w:pPr>
        <w:pStyle w:val="NoSpacing"/>
        <w:numPr>
          <w:ilvl w:val="0"/>
          <w:numId w:val="44"/>
        </w:numPr>
      </w:pPr>
      <w:r>
        <w:t>Les participant(e)s ont déploré l’absence d’interprétation en espagnol.</w:t>
      </w:r>
    </w:p>
    <w:p w14:paraId="4E0D746F" w14:textId="73BD90BB" w:rsidR="001630EF" w:rsidRPr="001630EF" w:rsidRDefault="14613E51" w:rsidP="14613E51">
      <w:pPr>
        <w:pStyle w:val="NoSpacing"/>
        <w:numPr>
          <w:ilvl w:val="0"/>
          <w:numId w:val="44"/>
        </w:numPr>
      </w:pPr>
      <w:r>
        <w:t xml:space="preserve"> Renforcer le développement des capacités à la réunion sur la méthodologie de recherche (ex</w:t>
      </w:r>
      <w:r w:rsidR="0036391B">
        <w:t>.</w:t>
      </w:r>
      <w:r>
        <w:t>: recherche-action, recherche en classe, utilisation des données) et les stratégies de diffusion (ex</w:t>
      </w:r>
      <w:r w:rsidR="0036391B">
        <w:t>.</w:t>
      </w:r>
      <w:r>
        <w:t>: communications et médias).</w:t>
      </w:r>
    </w:p>
    <w:p w14:paraId="7538B1FE" w14:textId="510807A4" w:rsidR="001630EF" w:rsidRDefault="14613E51" w:rsidP="14613E51">
      <w:pPr>
        <w:pStyle w:val="NoSpacing"/>
        <w:numPr>
          <w:ilvl w:val="0"/>
          <w:numId w:val="43"/>
        </w:numPr>
      </w:pPr>
      <w:r>
        <w:t>Il existe un potentiel d’amélioration de la communi</w:t>
      </w:r>
      <w:r w:rsidR="0036391B">
        <w:t>cation continue avec ResNet (ex.</w:t>
      </w:r>
      <w:r>
        <w:t xml:space="preserve">: partager les recherches en cours, publiées et planifiées). </w:t>
      </w:r>
    </w:p>
    <w:p w14:paraId="1B115E27" w14:textId="77777777" w:rsidR="00251136" w:rsidRPr="001630EF" w:rsidRDefault="14613E51" w:rsidP="14613E51">
      <w:pPr>
        <w:pStyle w:val="NoSpacing"/>
        <w:numPr>
          <w:ilvl w:val="0"/>
          <w:numId w:val="43"/>
        </w:numPr>
      </w:pPr>
      <w:r>
        <w:t xml:space="preserve">Organiser des appels/webinaires une fois la recherche publiée. </w:t>
      </w:r>
    </w:p>
    <w:p w14:paraId="0455C1D5" w14:textId="77777777" w:rsidR="00DE7232" w:rsidRDefault="14613E51" w:rsidP="14613E51">
      <w:pPr>
        <w:pStyle w:val="NoSpacing"/>
        <w:numPr>
          <w:ilvl w:val="0"/>
          <w:numId w:val="43"/>
        </w:numPr>
      </w:pPr>
      <w:r>
        <w:t>Favoriser la diversité linguistique par la traduction des rapports de synthèse.</w:t>
      </w:r>
    </w:p>
    <w:p w14:paraId="68F9BCAD" w14:textId="77777777" w:rsidR="001630EF" w:rsidRDefault="14613E51" w:rsidP="14613E51">
      <w:pPr>
        <w:pStyle w:val="NoSpacing"/>
        <w:numPr>
          <w:ilvl w:val="0"/>
          <w:numId w:val="43"/>
        </w:numPr>
      </w:pPr>
      <w:r>
        <w:t>Assurer la présence de chercheurs/euses à la réunion</w:t>
      </w:r>
    </w:p>
    <w:p w14:paraId="4FC830CF" w14:textId="77777777" w:rsidR="001630EF" w:rsidRDefault="14613E51" w:rsidP="14613E51">
      <w:pPr>
        <w:pStyle w:val="NoSpacing"/>
        <w:numPr>
          <w:ilvl w:val="0"/>
          <w:numId w:val="43"/>
        </w:numPr>
      </w:pPr>
      <w:r>
        <w:t>Tenir compte de la diversité régionale lors du choix des sujets et des expert(e)s.</w:t>
      </w:r>
    </w:p>
    <w:p w14:paraId="4E05479F" w14:textId="77777777" w:rsidR="001630EF" w:rsidRDefault="14613E51" w:rsidP="14613E51">
      <w:pPr>
        <w:pStyle w:val="NoSpacing"/>
        <w:numPr>
          <w:ilvl w:val="0"/>
          <w:numId w:val="43"/>
        </w:numPr>
      </w:pPr>
      <w:r>
        <w:t>Pour la prochaine réunion ResNet, les affilié(e)s sont encouragé(e)s à préparer des affiches illustrant leur recherche pour la zone d'exposition.</w:t>
      </w:r>
    </w:p>
    <w:p w14:paraId="3B99711C" w14:textId="77777777" w:rsidR="001630EF" w:rsidRPr="001630EF" w:rsidRDefault="14613E51" w:rsidP="14613E51">
      <w:pPr>
        <w:pStyle w:val="NoSpacing"/>
        <w:numPr>
          <w:ilvl w:val="0"/>
          <w:numId w:val="43"/>
        </w:numPr>
      </w:pPr>
      <w:r>
        <w:t>Mener davantage de recherches en collaboration entre les pays.</w:t>
      </w:r>
    </w:p>
    <w:p w14:paraId="08950A8E" w14:textId="77777777" w:rsidR="002950E0" w:rsidRPr="00AA1CC1" w:rsidRDefault="002950E0" w:rsidP="00D71CB9">
      <w:pPr>
        <w:pStyle w:val="NoSpacing"/>
        <w:rPr>
          <w:u w:val="single"/>
        </w:rPr>
      </w:pPr>
    </w:p>
    <w:p w14:paraId="58C292B8" w14:textId="77777777" w:rsidR="002950E0" w:rsidRPr="00AA1CC1" w:rsidRDefault="002950E0" w:rsidP="00D71CB9">
      <w:pPr>
        <w:pStyle w:val="NoSpacing"/>
        <w:rPr>
          <w:color w:val="00000A"/>
          <w:u w:val="single"/>
          <w:shd w:val="clear" w:color="auto" w:fill="FFFFFF"/>
        </w:rPr>
      </w:pPr>
    </w:p>
    <w:p w14:paraId="3B839255" w14:textId="77777777" w:rsidR="00E37A50" w:rsidRDefault="00E37A50" w:rsidP="14613E51">
      <w:pPr>
        <w:pStyle w:val="NoSpacing"/>
        <w:rPr>
          <w:color w:val="00000A"/>
          <w:u w:val="single"/>
        </w:rPr>
      </w:pPr>
      <w:r>
        <w:rPr>
          <w:color w:val="00000A"/>
          <w:u w:val="single"/>
          <w:shd w:val="clear" w:color="auto" w:fill="FFFFFF"/>
        </w:rPr>
        <w:t>Photos</w:t>
      </w:r>
    </w:p>
    <w:p w14:paraId="41919986" w14:textId="77777777" w:rsidR="00FC3F6B" w:rsidRPr="00C234C0" w:rsidRDefault="00B16117" w:rsidP="00D71CB9">
      <w:pPr>
        <w:pStyle w:val="NoSpacing"/>
      </w:pPr>
      <w:hyperlink r:id="rId17" w:history="1">
        <w:r w:rsidR="00AD75CC">
          <w:rPr>
            <w:rStyle w:val="Hyperlink"/>
            <w:rFonts w:ascii="Segoe UI" w:hAnsi="Segoe UI"/>
            <w:color w:val="000000"/>
            <w:szCs w:val="20"/>
            <w:u w:val="none"/>
          </w:rPr>
          <w:t>https://www.flickr.com/photos/educationinternational/albums/72157682303472781</w:t>
        </w:r>
      </w:hyperlink>
      <w:r w:rsidR="00AD75CC">
        <w:t xml:space="preserve"> </w:t>
      </w:r>
    </w:p>
    <w:p w14:paraId="09BB90EF" w14:textId="77777777" w:rsidR="00FC3F6B" w:rsidRPr="00AA1CC1" w:rsidRDefault="00FC3F6B" w:rsidP="00D71CB9">
      <w:pPr>
        <w:pStyle w:val="NoSpacing"/>
      </w:pPr>
    </w:p>
    <w:p w14:paraId="7BB3DFD6" w14:textId="77777777" w:rsidR="00FC3F6B" w:rsidRDefault="14613E51" w:rsidP="14613E51">
      <w:pPr>
        <w:pStyle w:val="NoSpacing"/>
        <w:rPr>
          <w:u w:val="single"/>
        </w:rPr>
      </w:pPr>
      <w:r>
        <w:rPr>
          <w:u w:val="single"/>
        </w:rPr>
        <w:t>Détails techniques</w:t>
      </w:r>
    </w:p>
    <w:p w14:paraId="51EBC854" w14:textId="7D605D34" w:rsidR="002950E0" w:rsidRPr="002B04F2" w:rsidRDefault="14613E51" w:rsidP="00D71CB9">
      <w:pPr>
        <w:pStyle w:val="NoSpacing"/>
      </w:pPr>
      <w:r>
        <w:t xml:space="preserve">Toutes les présentations et notes supplémentaires sont disponibles dans le </w:t>
      </w:r>
      <w:hyperlink r:id="rId18">
        <w:r>
          <w:rPr>
            <w:rStyle w:val="Hyperlink"/>
          </w:rPr>
          <w:t>Groupe Outlook réservé aux participant(e)s ResNet</w:t>
        </w:r>
      </w:hyperlink>
      <w:r>
        <w:t xml:space="preserve">. Si vous n'y avez pas encore accès ou que vous ne le connaissez pas et rencontrez des difficultés, </w:t>
      </w:r>
      <w:r w:rsidR="0036391B">
        <w:t>veuillez contacter Ahmad Khalil</w:t>
      </w:r>
      <w:r>
        <w:t xml:space="preserve">: </w:t>
      </w:r>
      <w:hyperlink r:id="rId19">
        <w:r w:rsidR="0036391B">
          <w:rPr>
            <w:rStyle w:val="Hyperlink"/>
          </w:rPr>
          <w:t>Ahmad.Khalil@ei-ie.org</w:t>
        </w:r>
      </w:hyperlink>
      <w:r>
        <w:t xml:space="preserve">. Nous utiliserons également ce groupe pour </w:t>
      </w:r>
      <w:r w:rsidR="0036391B">
        <w:t>nos prochaines réunions ResNet.</w:t>
      </w:r>
      <w:r w:rsidR="00C15801">
        <w:fldChar w:fldCharType="begin"/>
      </w:r>
      <w:r w:rsidR="00C15801" w:rsidRPr="00972EE7">
        <w:instrText xml:space="preserve">https://www.flickr.com/photos/educationinternational/albums/72157668009238202" </w:instrText>
      </w:r>
      <w:r w:rsidR="00C15801">
        <w:fldChar w:fldCharType="separate"/>
      </w:r>
      <w:r w:rsidR="00E37A50">
        <w:rPr>
          <w:rStyle w:val="Hyperlink"/>
        </w:rPr>
        <w:t>https://www.flickr.com/photos/educationinternational/albums/72157668009238202</w:t>
      </w:r>
      <w:r w:rsidR="00C15801">
        <w:rPr>
          <w:rStyle w:val="Hyperlink"/>
        </w:rPr>
        <w:fldChar w:fldCharType="end"/>
      </w:r>
    </w:p>
    <w:sectPr w:rsidR="002950E0" w:rsidRPr="002B04F2" w:rsidSect="00E15518">
      <w:headerReference w:type="default" r:id="rId20"/>
      <w:footerReference w:type="default" r:id="rId21"/>
      <w:pgSz w:w="11906" w:h="16838"/>
      <w:pgMar w:top="992" w:right="1134" w:bottom="992" w:left="1418" w:header="0" w:footer="0"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0045A" w14:textId="77777777" w:rsidR="004D5761" w:rsidRDefault="004D5761" w:rsidP="00C778A6">
      <w:pPr>
        <w:spacing w:line="240" w:lineRule="auto"/>
      </w:pPr>
      <w:r>
        <w:separator/>
      </w:r>
    </w:p>
  </w:endnote>
  <w:endnote w:type="continuationSeparator" w:id="0">
    <w:p w14:paraId="24274DBD" w14:textId="77777777" w:rsidR="004D5761" w:rsidRDefault="004D5761" w:rsidP="00C778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tillium-Regula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OpenSymbol">
    <w:altName w:val="Times New Roman"/>
    <w:charset w:val="00"/>
    <w:family w:val="auto"/>
    <w:pitch w:val="variable"/>
    <w:sig w:usb0="800000AF" w:usb1="1001ECE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jaVu Sans">
    <w:charset w:val="00"/>
    <w:family w:val="swiss"/>
    <w:pitch w:val="variable"/>
    <w:sig w:usb0="00000000" w:usb1="D200FDFF" w:usb2="0A042029" w:usb3="00000000" w:csb0="800001FF" w:csb1="00000000"/>
  </w:font>
  <w:font w:name="Titillium">
    <w:panose1 w:val="000005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0000000000000000000"/>
    <w:charset w:val="00"/>
    <w:family w:val="swiss"/>
    <w:notTrueType/>
    <w:pitch w:val="variable"/>
    <w:sig w:usb0="00000003" w:usb1="00000000" w:usb2="00000000" w:usb3="00000000" w:csb0="00000001" w:csb1="00000000"/>
  </w:font>
  <w:font w:name="FreeSans">
    <w:panose1 w:val="00000000000000000000"/>
    <w:charset w:val="00"/>
    <w:family w:val="roman"/>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873060"/>
      <w:docPartObj>
        <w:docPartGallery w:val="Page Numbers (Bottom of Page)"/>
        <w:docPartUnique/>
      </w:docPartObj>
    </w:sdtPr>
    <w:sdtEndPr>
      <w:rPr>
        <w:noProof/>
      </w:rPr>
    </w:sdtEndPr>
    <w:sdtContent>
      <w:p w14:paraId="1A71A6FE" w14:textId="453139B3" w:rsidR="00DE7232" w:rsidRDefault="00DE7232">
        <w:pPr>
          <w:pStyle w:val="Footer"/>
          <w:jc w:val="right"/>
        </w:pPr>
        <w:r>
          <w:fldChar w:fldCharType="begin"/>
        </w:r>
        <w:r>
          <w:instrText xml:space="preserve"> PAGE   \* MERGEFORMAT </w:instrText>
        </w:r>
        <w:r>
          <w:fldChar w:fldCharType="separate"/>
        </w:r>
        <w:r w:rsidR="00B16117">
          <w:rPr>
            <w:noProof/>
          </w:rPr>
          <w:t>7</w:t>
        </w:r>
        <w:r>
          <w:fldChar w:fldCharType="end"/>
        </w:r>
      </w:p>
    </w:sdtContent>
  </w:sdt>
  <w:p w14:paraId="15201978" w14:textId="77777777" w:rsidR="00DE7232" w:rsidRDefault="00DE7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D99EF" w14:textId="77777777" w:rsidR="004D5761" w:rsidRDefault="004D5761" w:rsidP="00C778A6">
      <w:pPr>
        <w:spacing w:line="240" w:lineRule="auto"/>
      </w:pPr>
      <w:r>
        <w:separator/>
      </w:r>
    </w:p>
  </w:footnote>
  <w:footnote w:type="continuationSeparator" w:id="0">
    <w:p w14:paraId="5FC434C0" w14:textId="77777777" w:rsidR="004D5761" w:rsidRDefault="004D5761" w:rsidP="00C778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AA4DF" w14:textId="77777777" w:rsidR="00DE7232" w:rsidRDefault="00DE7232">
    <w:pPr>
      <w:pStyle w:val="Header"/>
    </w:pPr>
    <w:r>
      <w:rPr>
        <w:noProof/>
      </w:rPr>
      <w:drawing>
        <wp:anchor distT="0" distB="0" distL="114300" distR="114300" simplePos="0" relativeHeight="251659264" behindDoc="1" locked="0" layoutInCell="1" allowOverlap="1" wp14:anchorId="429FD93C" wp14:editId="095DB388">
          <wp:simplePos x="0" y="0"/>
          <wp:positionH relativeFrom="column">
            <wp:posOffset>-923925</wp:posOffset>
          </wp:positionH>
          <wp:positionV relativeFrom="paragraph">
            <wp:posOffset>0</wp:posOffset>
          </wp:positionV>
          <wp:extent cx="2028825" cy="895282"/>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earch marker_RGB.png"/>
                  <pic:cNvPicPr/>
                </pic:nvPicPr>
                <pic:blipFill>
                  <a:blip r:embed="rId1">
                    <a:extLst>
                      <a:ext uri="{28A0092B-C50C-407E-A947-70E740481C1C}">
                        <a14:useLocalDpi xmlns:a14="http://schemas.microsoft.com/office/drawing/2010/main" val="0"/>
                      </a:ext>
                    </a:extLst>
                  </a:blip>
                  <a:stretch>
                    <a:fillRect/>
                  </a:stretch>
                </pic:blipFill>
                <pic:spPr>
                  <a:xfrm>
                    <a:off x="0" y="0"/>
                    <a:ext cx="2028825" cy="89528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2ACD"/>
    <w:multiLevelType w:val="hybridMultilevel"/>
    <w:tmpl w:val="60D6471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31852BC"/>
    <w:multiLevelType w:val="hybridMultilevel"/>
    <w:tmpl w:val="52806C18"/>
    <w:lvl w:ilvl="0" w:tplc="DB88ABF4">
      <w:start w:val="1"/>
      <w:numFmt w:val="decimal"/>
      <w:lvlText w:val="R%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853C85"/>
    <w:multiLevelType w:val="multilevel"/>
    <w:tmpl w:val="044E94BE"/>
    <w:lvl w:ilvl="0">
      <w:start w:val="1"/>
      <w:numFmt w:val="bullet"/>
      <w:lvlText w:val=""/>
      <w:lvlJc w:val="left"/>
      <w:pPr>
        <w:ind w:left="1065" w:hanging="360"/>
      </w:pPr>
      <w:rPr>
        <w:rFonts w:ascii="Wingdings" w:hAnsi="Wingdings" w:cs="Wingdings" w:hint="default"/>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cs="Wingdings" w:hint="default"/>
      </w:rPr>
    </w:lvl>
    <w:lvl w:ilvl="3">
      <w:start w:val="1"/>
      <w:numFmt w:val="bullet"/>
      <w:lvlText w:val=""/>
      <w:lvlJc w:val="left"/>
      <w:pPr>
        <w:ind w:left="3225" w:hanging="360"/>
      </w:pPr>
      <w:rPr>
        <w:rFonts w:ascii="Symbol" w:hAnsi="Symbol" w:cs="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cs="Wingdings" w:hint="default"/>
      </w:rPr>
    </w:lvl>
    <w:lvl w:ilvl="6">
      <w:start w:val="1"/>
      <w:numFmt w:val="bullet"/>
      <w:lvlText w:val=""/>
      <w:lvlJc w:val="left"/>
      <w:pPr>
        <w:ind w:left="5385" w:hanging="360"/>
      </w:pPr>
      <w:rPr>
        <w:rFonts w:ascii="Symbol" w:hAnsi="Symbol" w:cs="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cs="Wingdings" w:hint="default"/>
      </w:rPr>
    </w:lvl>
  </w:abstractNum>
  <w:abstractNum w:abstractNumId="3" w15:restartNumberingAfterBreak="0">
    <w:nsid w:val="0C500765"/>
    <w:multiLevelType w:val="hybridMultilevel"/>
    <w:tmpl w:val="9C6099BC"/>
    <w:lvl w:ilvl="0" w:tplc="DB88ABF4">
      <w:start w:val="1"/>
      <w:numFmt w:val="decimal"/>
      <w:lvlText w:val="R%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6B7DBA"/>
    <w:multiLevelType w:val="hybridMultilevel"/>
    <w:tmpl w:val="2B64005C"/>
    <w:lvl w:ilvl="0" w:tplc="147E9598">
      <w:start w:val="1"/>
      <w:numFmt w:val="decimal"/>
      <w:lvlText w:val="%1)"/>
      <w:lvlJc w:val="left"/>
      <w:pPr>
        <w:ind w:left="720" w:hanging="360"/>
      </w:pPr>
      <w:rPr>
        <w:rFonts w:ascii="Titillium-Regular" w:hAnsi="Titillium-Regular" w:hint="default"/>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05061E"/>
    <w:multiLevelType w:val="multilevel"/>
    <w:tmpl w:val="D4B0EB9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12CE1F3A"/>
    <w:multiLevelType w:val="hybridMultilevel"/>
    <w:tmpl w:val="74E4DEDE"/>
    <w:lvl w:ilvl="0" w:tplc="DB88ABF4">
      <w:start w:val="1"/>
      <w:numFmt w:val="decimal"/>
      <w:lvlText w:val="R%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B357E5"/>
    <w:multiLevelType w:val="hybridMultilevel"/>
    <w:tmpl w:val="6B3C385E"/>
    <w:lvl w:ilvl="0" w:tplc="DB88ABF4">
      <w:start w:val="1"/>
      <w:numFmt w:val="decimal"/>
      <w:lvlText w:val="R%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FE0100"/>
    <w:multiLevelType w:val="multilevel"/>
    <w:tmpl w:val="F364025E"/>
    <w:lvl w:ilvl="0">
      <w:start w:val="1"/>
      <w:numFmt w:val="decimal"/>
      <w:lvlText w:val="R%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644DFA"/>
    <w:multiLevelType w:val="hybridMultilevel"/>
    <w:tmpl w:val="86AE343C"/>
    <w:lvl w:ilvl="0" w:tplc="DB88ABF4">
      <w:start w:val="1"/>
      <w:numFmt w:val="decimal"/>
      <w:lvlText w:val="R%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C130E3"/>
    <w:multiLevelType w:val="hybridMultilevel"/>
    <w:tmpl w:val="5640393C"/>
    <w:lvl w:ilvl="0" w:tplc="DB88ABF4">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F5769F"/>
    <w:multiLevelType w:val="hybridMultilevel"/>
    <w:tmpl w:val="C144EC54"/>
    <w:lvl w:ilvl="0" w:tplc="DB88ABF4">
      <w:start w:val="1"/>
      <w:numFmt w:val="decimal"/>
      <w:lvlText w:val="R%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8B71CD"/>
    <w:multiLevelType w:val="hybridMultilevel"/>
    <w:tmpl w:val="96E43812"/>
    <w:lvl w:ilvl="0" w:tplc="CCD0F1F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044F31"/>
    <w:multiLevelType w:val="hybridMultilevel"/>
    <w:tmpl w:val="C040FB60"/>
    <w:lvl w:ilvl="0" w:tplc="4EAEEAD8">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21AB503C"/>
    <w:multiLevelType w:val="hybridMultilevel"/>
    <w:tmpl w:val="83FAB5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734819"/>
    <w:multiLevelType w:val="hybridMultilevel"/>
    <w:tmpl w:val="6D46AC28"/>
    <w:lvl w:ilvl="0" w:tplc="E8E8C20C">
      <w:start w:val="3"/>
      <w:numFmt w:val="decimal"/>
      <w:lvlText w:val="%1."/>
      <w:lvlJc w:val="left"/>
      <w:pPr>
        <w:ind w:left="720" w:hanging="360"/>
      </w:pPr>
    </w:lvl>
    <w:lvl w:ilvl="1" w:tplc="F1307A9E">
      <w:start w:val="1"/>
      <w:numFmt w:val="lowerLetter"/>
      <w:lvlText w:val="%2."/>
      <w:lvlJc w:val="left"/>
      <w:pPr>
        <w:ind w:left="1440" w:hanging="360"/>
      </w:pPr>
    </w:lvl>
    <w:lvl w:ilvl="2" w:tplc="9570835E">
      <w:start w:val="1"/>
      <w:numFmt w:val="lowerRoman"/>
      <w:lvlText w:val="%3."/>
      <w:lvlJc w:val="right"/>
      <w:pPr>
        <w:ind w:left="2160" w:hanging="180"/>
      </w:pPr>
    </w:lvl>
    <w:lvl w:ilvl="3" w:tplc="15224242">
      <w:start w:val="1"/>
      <w:numFmt w:val="decimal"/>
      <w:lvlText w:val="%4."/>
      <w:lvlJc w:val="left"/>
      <w:pPr>
        <w:ind w:left="2880" w:hanging="360"/>
      </w:pPr>
    </w:lvl>
    <w:lvl w:ilvl="4" w:tplc="3BF809F8">
      <w:start w:val="1"/>
      <w:numFmt w:val="lowerLetter"/>
      <w:lvlText w:val="%5."/>
      <w:lvlJc w:val="left"/>
      <w:pPr>
        <w:ind w:left="3600" w:hanging="360"/>
      </w:pPr>
    </w:lvl>
    <w:lvl w:ilvl="5" w:tplc="C0B438DA">
      <w:start w:val="1"/>
      <w:numFmt w:val="lowerRoman"/>
      <w:lvlText w:val="%6."/>
      <w:lvlJc w:val="right"/>
      <w:pPr>
        <w:ind w:left="4320" w:hanging="180"/>
      </w:pPr>
    </w:lvl>
    <w:lvl w:ilvl="6" w:tplc="5E5A29FA">
      <w:start w:val="1"/>
      <w:numFmt w:val="decimal"/>
      <w:lvlText w:val="%7."/>
      <w:lvlJc w:val="left"/>
      <w:pPr>
        <w:ind w:left="5040" w:hanging="360"/>
      </w:pPr>
    </w:lvl>
    <w:lvl w:ilvl="7" w:tplc="D6424230">
      <w:start w:val="1"/>
      <w:numFmt w:val="lowerLetter"/>
      <w:lvlText w:val="%8."/>
      <w:lvlJc w:val="left"/>
      <w:pPr>
        <w:ind w:left="5760" w:hanging="360"/>
      </w:pPr>
    </w:lvl>
    <w:lvl w:ilvl="8" w:tplc="BD32A6B8">
      <w:start w:val="1"/>
      <w:numFmt w:val="lowerRoman"/>
      <w:lvlText w:val="%9."/>
      <w:lvlJc w:val="right"/>
      <w:pPr>
        <w:ind w:left="6480" w:hanging="180"/>
      </w:pPr>
    </w:lvl>
  </w:abstractNum>
  <w:abstractNum w:abstractNumId="16" w15:restartNumberingAfterBreak="0">
    <w:nsid w:val="29944CFA"/>
    <w:multiLevelType w:val="hybridMultilevel"/>
    <w:tmpl w:val="D988C8BE"/>
    <w:lvl w:ilvl="0" w:tplc="DB88ABF4">
      <w:start w:val="1"/>
      <w:numFmt w:val="decimal"/>
      <w:lvlText w:val="R%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8E1F43"/>
    <w:multiLevelType w:val="hybridMultilevel"/>
    <w:tmpl w:val="0F045640"/>
    <w:lvl w:ilvl="0" w:tplc="DB88ABF4">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FD18CA"/>
    <w:multiLevelType w:val="hybridMultilevel"/>
    <w:tmpl w:val="4080C5C0"/>
    <w:lvl w:ilvl="0" w:tplc="FFFFFFFF">
      <w:start w:val="1"/>
      <w:numFmt w:val="decimal"/>
      <w:lvlText w:val="R%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256B38"/>
    <w:multiLevelType w:val="hybridMultilevel"/>
    <w:tmpl w:val="2E0A8326"/>
    <w:lvl w:ilvl="0" w:tplc="DB88ABF4">
      <w:start w:val="1"/>
      <w:numFmt w:val="decimal"/>
      <w:lvlText w:val="R%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F964A4"/>
    <w:multiLevelType w:val="hybridMultilevel"/>
    <w:tmpl w:val="2D6CD8CC"/>
    <w:lvl w:ilvl="0" w:tplc="DB88ABF4">
      <w:start w:val="1"/>
      <w:numFmt w:val="decimal"/>
      <w:lvlText w:val="R%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A25596"/>
    <w:multiLevelType w:val="hybridMultilevel"/>
    <w:tmpl w:val="4C44536C"/>
    <w:lvl w:ilvl="0" w:tplc="147E9598">
      <w:start w:val="1"/>
      <w:numFmt w:val="decimal"/>
      <w:lvlText w:val="%1)"/>
      <w:lvlJc w:val="left"/>
      <w:pPr>
        <w:ind w:left="720" w:hanging="360"/>
      </w:pPr>
      <w:rPr>
        <w:rFonts w:ascii="Titillium-Regular" w:hAnsi="Titillium-Regular" w:hint="default"/>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AC35F3"/>
    <w:multiLevelType w:val="hybridMultilevel"/>
    <w:tmpl w:val="CE542718"/>
    <w:lvl w:ilvl="0" w:tplc="DB88ABF4">
      <w:start w:val="1"/>
      <w:numFmt w:val="decimal"/>
      <w:lvlText w:val="R%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F23A8E"/>
    <w:multiLevelType w:val="multilevel"/>
    <w:tmpl w:val="2B6662A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3EE221AA"/>
    <w:multiLevelType w:val="multilevel"/>
    <w:tmpl w:val="44527D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401D63AE"/>
    <w:multiLevelType w:val="multilevel"/>
    <w:tmpl w:val="BEDEE3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45453186"/>
    <w:multiLevelType w:val="hybridMultilevel"/>
    <w:tmpl w:val="A5DC94FC"/>
    <w:lvl w:ilvl="0" w:tplc="DB88ABF4">
      <w:start w:val="1"/>
      <w:numFmt w:val="decimal"/>
      <w:lvlText w:val="R%1"/>
      <w:lvlJc w:val="left"/>
      <w:pPr>
        <w:ind w:left="720" w:hanging="360"/>
      </w:pPr>
      <w:rPr>
        <w:rFonts w:hint="default"/>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DA58E0"/>
    <w:multiLevelType w:val="hybridMultilevel"/>
    <w:tmpl w:val="A85668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BBC37F8"/>
    <w:multiLevelType w:val="hybridMultilevel"/>
    <w:tmpl w:val="43162AF0"/>
    <w:lvl w:ilvl="0" w:tplc="DB88ABF4">
      <w:start w:val="1"/>
      <w:numFmt w:val="decimal"/>
      <w:lvlText w:val="R%1"/>
      <w:lvlJc w:val="left"/>
      <w:pPr>
        <w:ind w:left="720" w:hanging="360"/>
      </w:pPr>
      <w:rPr>
        <w:rFonts w:hint="default"/>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1E7A4E"/>
    <w:multiLevelType w:val="hybridMultilevel"/>
    <w:tmpl w:val="A844C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2803ACD"/>
    <w:multiLevelType w:val="hybridMultilevel"/>
    <w:tmpl w:val="F33CC5DE"/>
    <w:lvl w:ilvl="0" w:tplc="DB88ABF4">
      <w:start w:val="1"/>
      <w:numFmt w:val="decimal"/>
      <w:lvlText w:val="R%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993015"/>
    <w:multiLevelType w:val="hybridMultilevel"/>
    <w:tmpl w:val="C72ED258"/>
    <w:lvl w:ilvl="0" w:tplc="DB88ABF4">
      <w:start w:val="1"/>
      <w:numFmt w:val="decimal"/>
      <w:lvlText w:val="R%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C26EE0"/>
    <w:multiLevelType w:val="hybridMultilevel"/>
    <w:tmpl w:val="C8F03F8A"/>
    <w:lvl w:ilvl="0" w:tplc="DB88ABF4">
      <w:start w:val="1"/>
      <w:numFmt w:val="decimal"/>
      <w:lvlText w:val="R%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CF5493"/>
    <w:multiLevelType w:val="hybridMultilevel"/>
    <w:tmpl w:val="94A2966A"/>
    <w:lvl w:ilvl="0" w:tplc="FFFFFFFF">
      <w:start w:val="1"/>
      <w:numFmt w:val="decimal"/>
      <w:lvlText w:val="R%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4D371D"/>
    <w:multiLevelType w:val="hybridMultilevel"/>
    <w:tmpl w:val="1400A624"/>
    <w:lvl w:ilvl="0" w:tplc="DB88ABF4">
      <w:start w:val="1"/>
      <w:numFmt w:val="decimal"/>
      <w:lvlText w:val="R%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3F7C42"/>
    <w:multiLevelType w:val="hybridMultilevel"/>
    <w:tmpl w:val="6D9801B4"/>
    <w:lvl w:ilvl="0" w:tplc="DB88ABF4">
      <w:start w:val="1"/>
      <w:numFmt w:val="decimal"/>
      <w:lvlText w:val="R%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2F4794"/>
    <w:multiLevelType w:val="multilevel"/>
    <w:tmpl w:val="8D50B5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4460E0E"/>
    <w:multiLevelType w:val="hybridMultilevel"/>
    <w:tmpl w:val="1BA00B0A"/>
    <w:lvl w:ilvl="0" w:tplc="999EE3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7C2927"/>
    <w:multiLevelType w:val="hybridMultilevel"/>
    <w:tmpl w:val="E75A0448"/>
    <w:lvl w:ilvl="0" w:tplc="DB88ABF4">
      <w:start w:val="1"/>
      <w:numFmt w:val="decimal"/>
      <w:lvlText w:val="R%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5496490"/>
    <w:multiLevelType w:val="multilevel"/>
    <w:tmpl w:val="509613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8E30967"/>
    <w:multiLevelType w:val="hybridMultilevel"/>
    <w:tmpl w:val="2BDAC7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A9F337A"/>
    <w:multiLevelType w:val="multilevel"/>
    <w:tmpl w:val="2CA4D3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B4620A1"/>
    <w:multiLevelType w:val="hybridMultilevel"/>
    <w:tmpl w:val="EB7E0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276373"/>
    <w:multiLevelType w:val="hybridMultilevel"/>
    <w:tmpl w:val="CA666580"/>
    <w:lvl w:ilvl="0" w:tplc="DB88ABF4">
      <w:start w:val="1"/>
      <w:numFmt w:val="decimal"/>
      <w:lvlText w:val="R%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6E2F4038"/>
    <w:multiLevelType w:val="hybridMultilevel"/>
    <w:tmpl w:val="ADA2C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736D79"/>
    <w:multiLevelType w:val="hybridMultilevel"/>
    <w:tmpl w:val="17F42EBA"/>
    <w:lvl w:ilvl="0" w:tplc="DB88ABF4">
      <w:start w:val="1"/>
      <w:numFmt w:val="decimal"/>
      <w:lvlText w:val="R%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23650DB"/>
    <w:multiLevelType w:val="hybridMultilevel"/>
    <w:tmpl w:val="57163FEE"/>
    <w:lvl w:ilvl="0" w:tplc="DB88ABF4">
      <w:start w:val="1"/>
      <w:numFmt w:val="decimal"/>
      <w:lvlText w:val="R%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72F734C1"/>
    <w:multiLevelType w:val="hybridMultilevel"/>
    <w:tmpl w:val="019C2C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56D1B31"/>
    <w:multiLevelType w:val="multilevel"/>
    <w:tmpl w:val="BD68DCD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15:restartNumberingAfterBreak="0">
    <w:nsid w:val="796A19F3"/>
    <w:multiLevelType w:val="hybridMultilevel"/>
    <w:tmpl w:val="C8422A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25"/>
  </w:num>
  <w:num w:numId="3">
    <w:abstractNumId w:val="48"/>
  </w:num>
  <w:num w:numId="4">
    <w:abstractNumId w:val="36"/>
  </w:num>
  <w:num w:numId="5">
    <w:abstractNumId w:val="24"/>
  </w:num>
  <w:num w:numId="6">
    <w:abstractNumId w:val="2"/>
  </w:num>
  <w:num w:numId="7">
    <w:abstractNumId w:val="39"/>
  </w:num>
  <w:num w:numId="8">
    <w:abstractNumId w:val="41"/>
  </w:num>
  <w:num w:numId="9">
    <w:abstractNumId w:val="23"/>
  </w:num>
  <w:num w:numId="10">
    <w:abstractNumId w:val="8"/>
  </w:num>
  <w:num w:numId="11">
    <w:abstractNumId w:val="5"/>
  </w:num>
  <w:num w:numId="12">
    <w:abstractNumId w:val="49"/>
  </w:num>
  <w:num w:numId="13">
    <w:abstractNumId w:val="0"/>
  </w:num>
  <w:num w:numId="14">
    <w:abstractNumId w:val="40"/>
  </w:num>
  <w:num w:numId="15">
    <w:abstractNumId w:val="13"/>
  </w:num>
  <w:num w:numId="16">
    <w:abstractNumId w:val="10"/>
  </w:num>
  <w:num w:numId="17">
    <w:abstractNumId w:val="47"/>
  </w:num>
  <w:num w:numId="18">
    <w:abstractNumId w:val="29"/>
  </w:num>
  <w:num w:numId="19">
    <w:abstractNumId w:val="38"/>
  </w:num>
  <w:num w:numId="20">
    <w:abstractNumId w:val="9"/>
  </w:num>
  <w:num w:numId="21">
    <w:abstractNumId w:val="22"/>
  </w:num>
  <w:num w:numId="22">
    <w:abstractNumId w:val="27"/>
  </w:num>
  <w:num w:numId="23">
    <w:abstractNumId w:val="42"/>
  </w:num>
  <w:num w:numId="24">
    <w:abstractNumId w:val="17"/>
  </w:num>
  <w:num w:numId="25">
    <w:abstractNumId w:val="44"/>
  </w:num>
  <w:num w:numId="26">
    <w:abstractNumId w:val="12"/>
  </w:num>
  <w:num w:numId="27">
    <w:abstractNumId w:val="43"/>
  </w:num>
  <w:num w:numId="28">
    <w:abstractNumId w:val="16"/>
  </w:num>
  <w:num w:numId="29">
    <w:abstractNumId w:val="20"/>
  </w:num>
  <w:num w:numId="30">
    <w:abstractNumId w:val="11"/>
  </w:num>
  <w:num w:numId="31">
    <w:abstractNumId w:val="3"/>
  </w:num>
  <w:num w:numId="32">
    <w:abstractNumId w:val="1"/>
  </w:num>
  <w:num w:numId="33">
    <w:abstractNumId w:val="33"/>
  </w:num>
  <w:num w:numId="34">
    <w:abstractNumId w:val="18"/>
  </w:num>
  <w:num w:numId="35">
    <w:abstractNumId w:val="19"/>
  </w:num>
  <w:num w:numId="36">
    <w:abstractNumId w:val="6"/>
  </w:num>
  <w:num w:numId="37">
    <w:abstractNumId w:val="37"/>
  </w:num>
  <w:num w:numId="38">
    <w:abstractNumId w:val="21"/>
  </w:num>
  <w:num w:numId="39">
    <w:abstractNumId w:val="26"/>
  </w:num>
  <w:num w:numId="40">
    <w:abstractNumId w:val="4"/>
  </w:num>
  <w:num w:numId="41">
    <w:abstractNumId w:val="28"/>
  </w:num>
  <w:num w:numId="42">
    <w:abstractNumId w:val="35"/>
  </w:num>
  <w:num w:numId="43">
    <w:abstractNumId w:val="7"/>
  </w:num>
  <w:num w:numId="44">
    <w:abstractNumId w:val="31"/>
  </w:num>
  <w:num w:numId="45">
    <w:abstractNumId w:val="14"/>
  </w:num>
  <w:num w:numId="46">
    <w:abstractNumId w:val="32"/>
  </w:num>
  <w:num w:numId="47">
    <w:abstractNumId w:val="34"/>
  </w:num>
  <w:num w:numId="48">
    <w:abstractNumId w:val="45"/>
  </w:num>
  <w:num w:numId="49">
    <w:abstractNumId w:val="30"/>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8FB"/>
    <w:rsid w:val="000232AE"/>
    <w:rsid w:val="00033575"/>
    <w:rsid w:val="00037996"/>
    <w:rsid w:val="000559F0"/>
    <w:rsid w:val="000606C6"/>
    <w:rsid w:val="00060EDA"/>
    <w:rsid w:val="0007755C"/>
    <w:rsid w:val="000925EB"/>
    <w:rsid w:val="00094B50"/>
    <w:rsid w:val="00096B8F"/>
    <w:rsid w:val="000A0B55"/>
    <w:rsid w:val="000A2B7D"/>
    <w:rsid w:val="000B7239"/>
    <w:rsid w:val="000C7DF4"/>
    <w:rsid w:val="000E2026"/>
    <w:rsid w:val="000F5186"/>
    <w:rsid w:val="000F5BB4"/>
    <w:rsid w:val="000F62DD"/>
    <w:rsid w:val="000F71CC"/>
    <w:rsid w:val="000F7D71"/>
    <w:rsid w:val="00102C64"/>
    <w:rsid w:val="00105362"/>
    <w:rsid w:val="00125E9A"/>
    <w:rsid w:val="001272FC"/>
    <w:rsid w:val="00133F9D"/>
    <w:rsid w:val="001378CF"/>
    <w:rsid w:val="00152C79"/>
    <w:rsid w:val="00162CC5"/>
    <w:rsid w:val="001630EF"/>
    <w:rsid w:val="001659E1"/>
    <w:rsid w:val="00176AF8"/>
    <w:rsid w:val="001929E7"/>
    <w:rsid w:val="001B3DE2"/>
    <w:rsid w:val="001C007B"/>
    <w:rsid w:val="001C0564"/>
    <w:rsid w:val="001C54D9"/>
    <w:rsid w:val="001D22EA"/>
    <w:rsid w:val="001D593F"/>
    <w:rsid w:val="001E0792"/>
    <w:rsid w:val="001E2317"/>
    <w:rsid w:val="001E2FC3"/>
    <w:rsid w:val="001E3E6F"/>
    <w:rsid w:val="001E5B86"/>
    <w:rsid w:val="0020245A"/>
    <w:rsid w:val="00207136"/>
    <w:rsid w:val="00213762"/>
    <w:rsid w:val="002172F5"/>
    <w:rsid w:val="002173D4"/>
    <w:rsid w:val="00225B9B"/>
    <w:rsid w:val="00233308"/>
    <w:rsid w:val="0024373F"/>
    <w:rsid w:val="00251136"/>
    <w:rsid w:val="002627BD"/>
    <w:rsid w:val="002722A4"/>
    <w:rsid w:val="002819E9"/>
    <w:rsid w:val="0028275D"/>
    <w:rsid w:val="00284625"/>
    <w:rsid w:val="00286966"/>
    <w:rsid w:val="002922BA"/>
    <w:rsid w:val="002950E0"/>
    <w:rsid w:val="002971ED"/>
    <w:rsid w:val="002A1E8D"/>
    <w:rsid w:val="002B04F2"/>
    <w:rsid w:val="002B226A"/>
    <w:rsid w:val="002B2327"/>
    <w:rsid w:val="002B507F"/>
    <w:rsid w:val="002C2926"/>
    <w:rsid w:val="002D0FC0"/>
    <w:rsid w:val="002E11C0"/>
    <w:rsid w:val="002E38E2"/>
    <w:rsid w:val="002E46A2"/>
    <w:rsid w:val="002E4DAC"/>
    <w:rsid w:val="002F113B"/>
    <w:rsid w:val="002F6337"/>
    <w:rsid w:val="003028E6"/>
    <w:rsid w:val="00305B0C"/>
    <w:rsid w:val="003068A8"/>
    <w:rsid w:val="0031286C"/>
    <w:rsid w:val="00331112"/>
    <w:rsid w:val="0033278A"/>
    <w:rsid w:val="00332828"/>
    <w:rsid w:val="00335F62"/>
    <w:rsid w:val="00340FD3"/>
    <w:rsid w:val="00357376"/>
    <w:rsid w:val="0036391B"/>
    <w:rsid w:val="00372A5E"/>
    <w:rsid w:val="00381649"/>
    <w:rsid w:val="00391865"/>
    <w:rsid w:val="00397643"/>
    <w:rsid w:val="003A51AB"/>
    <w:rsid w:val="003A6CF1"/>
    <w:rsid w:val="003B29A0"/>
    <w:rsid w:val="003B4CA5"/>
    <w:rsid w:val="003C37B9"/>
    <w:rsid w:val="003C5E98"/>
    <w:rsid w:val="003D157A"/>
    <w:rsid w:val="003D3456"/>
    <w:rsid w:val="003D6ADA"/>
    <w:rsid w:val="004065C8"/>
    <w:rsid w:val="00407269"/>
    <w:rsid w:val="00423B4B"/>
    <w:rsid w:val="004273FF"/>
    <w:rsid w:val="004519EE"/>
    <w:rsid w:val="0045485E"/>
    <w:rsid w:val="0045581C"/>
    <w:rsid w:val="00466238"/>
    <w:rsid w:val="00467FC9"/>
    <w:rsid w:val="00470048"/>
    <w:rsid w:val="00470CAF"/>
    <w:rsid w:val="00471C32"/>
    <w:rsid w:val="0048227A"/>
    <w:rsid w:val="00495A93"/>
    <w:rsid w:val="004A591F"/>
    <w:rsid w:val="004B5917"/>
    <w:rsid w:val="004C3647"/>
    <w:rsid w:val="004C3FA8"/>
    <w:rsid w:val="004C78EE"/>
    <w:rsid w:val="004D3483"/>
    <w:rsid w:val="004D5761"/>
    <w:rsid w:val="004E7453"/>
    <w:rsid w:val="004F0133"/>
    <w:rsid w:val="004F74BB"/>
    <w:rsid w:val="004F7BF5"/>
    <w:rsid w:val="005008BA"/>
    <w:rsid w:val="0051061F"/>
    <w:rsid w:val="00511426"/>
    <w:rsid w:val="00516EC7"/>
    <w:rsid w:val="00525E74"/>
    <w:rsid w:val="005267D4"/>
    <w:rsid w:val="00530D1B"/>
    <w:rsid w:val="0053659A"/>
    <w:rsid w:val="0054726F"/>
    <w:rsid w:val="0055286F"/>
    <w:rsid w:val="00554DF5"/>
    <w:rsid w:val="005616EE"/>
    <w:rsid w:val="00566FC1"/>
    <w:rsid w:val="0057240E"/>
    <w:rsid w:val="0059107B"/>
    <w:rsid w:val="00594583"/>
    <w:rsid w:val="005A0C2F"/>
    <w:rsid w:val="005A20C0"/>
    <w:rsid w:val="005B0FD2"/>
    <w:rsid w:val="005C2CDE"/>
    <w:rsid w:val="005D51C3"/>
    <w:rsid w:val="005D63AB"/>
    <w:rsid w:val="005E1D89"/>
    <w:rsid w:val="00602099"/>
    <w:rsid w:val="006023D6"/>
    <w:rsid w:val="00605A07"/>
    <w:rsid w:val="006068A1"/>
    <w:rsid w:val="00623F87"/>
    <w:rsid w:val="00627360"/>
    <w:rsid w:val="006332A0"/>
    <w:rsid w:val="00634CED"/>
    <w:rsid w:val="006351EF"/>
    <w:rsid w:val="00651598"/>
    <w:rsid w:val="006515B9"/>
    <w:rsid w:val="0066215B"/>
    <w:rsid w:val="006623D2"/>
    <w:rsid w:val="00690560"/>
    <w:rsid w:val="00697598"/>
    <w:rsid w:val="006C384D"/>
    <w:rsid w:val="006C5FA5"/>
    <w:rsid w:val="006C6532"/>
    <w:rsid w:val="006C7137"/>
    <w:rsid w:val="006C746E"/>
    <w:rsid w:val="006E1A15"/>
    <w:rsid w:val="006E2D33"/>
    <w:rsid w:val="006E31BE"/>
    <w:rsid w:val="006F4260"/>
    <w:rsid w:val="006F69A1"/>
    <w:rsid w:val="007001B2"/>
    <w:rsid w:val="00702FC1"/>
    <w:rsid w:val="007141B3"/>
    <w:rsid w:val="0071705A"/>
    <w:rsid w:val="00717817"/>
    <w:rsid w:val="00717A46"/>
    <w:rsid w:val="00730D5C"/>
    <w:rsid w:val="00731D24"/>
    <w:rsid w:val="00733065"/>
    <w:rsid w:val="0074411C"/>
    <w:rsid w:val="00755DF7"/>
    <w:rsid w:val="00766648"/>
    <w:rsid w:val="007726A5"/>
    <w:rsid w:val="00776A16"/>
    <w:rsid w:val="00783AF1"/>
    <w:rsid w:val="00785F5E"/>
    <w:rsid w:val="00792B71"/>
    <w:rsid w:val="00793167"/>
    <w:rsid w:val="007943B1"/>
    <w:rsid w:val="007A0FDA"/>
    <w:rsid w:val="007A480E"/>
    <w:rsid w:val="007B0191"/>
    <w:rsid w:val="007C05FD"/>
    <w:rsid w:val="007D0C86"/>
    <w:rsid w:val="007D36FA"/>
    <w:rsid w:val="007D5637"/>
    <w:rsid w:val="007D6BE1"/>
    <w:rsid w:val="007E238B"/>
    <w:rsid w:val="007E2E4F"/>
    <w:rsid w:val="007F037F"/>
    <w:rsid w:val="008013F3"/>
    <w:rsid w:val="00803BA7"/>
    <w:rsid w:val="008074C7"/>
    <w:rsid w:val="008105FE"/>
    <w:rsid w:val="00813913"/>
    <w:rsid w:val="008552CF"/>
    <w:rsid w:val="00867529"/>
    <w:rsid w:val="0088678D"/>
    <w:rsid w:val="00892BC9"/>
    <w:rsid w:val="00894A8A"/>
    <w:rsid w:val="00897E69"/>
    <w:rsid w:val="008A763E"/>
    <w:rsid w:val="008B32D6"/>
    <w:rsid w:val="008B45BA"/>
    <w:rsid w:val="008B6A10"/>
    <w:rsid w:val="008D2575"/>
    <w:rsid w:val="008D5A88"/>
    <w:rsid w:val="008D6E26"/>
    <w:rsid w:val="008E29BF"/>
    <w:rsid w:val="008E409B"/>
    <w:rsid w:val="008E5272"/>
    <w:rsid w:val="008F146B"/>
    <w:rsid w:val="008F1EB3"/>
    <w:rsid w:val="00902959"/>
    <w:rsid w:val="00907C8C"/>
    <w:rsid w:val="00913F1A"/>
    <w:rsid w:val="00935E99"/>
    <w:rsid w:val="0094097A"/>
    <w:rsid w:val="0094477D"/>
    <w:rsid w:val="00966272"/>
    <w:rsid w:val="00972001"/>
    <w:rsid w:val="00972EE7"/>
    <w:rsid w:val="00976443"/>
    <w:rsid w:val="00987A17"/>
    <w:rsid w:val="00990D4B"/>
    <w:rsid w:val="00990FD3"/>
    <w:rsid w:val="0099571B"/>
    <w:rsid w:val="00995EE8"/>
    <w:rsid w:val="009A4158"/>
    <w:rsid w:val="009B1AB7"/>
    <w:rsid w:val="009B767E"/>
    <w:rsid w:val="009C2474"/>
    <w:rsid w:val="009D1AA0"/>
    <w:rsid w:val="009E2559"/>
    <w:rsid w:val="009E4D36"/>
    <w:rsid w:val="009F15E9"/>
    <w:rsid w:val="009F2A7D"/>
    <w:rsid w:val="009F7B1F"/>
    <w:rsid w:val="009F7B61"/>
    <w:rsid w:val="009F7D9F"/>
    <w:rsid w:val="00A03A14"/>
    <w:rsid w:val="00A051A7"/>
    <w:rsid w:val="00A517A0"/>
    <w:rsid w:val="00A561A6"/>
    <w:rsid w:val="00A56513"/>
    <w:rsid w:val="00A5765E"/>
    <w:rsid w:val="00A57B82"/>
    <w:rsid w:val="00A631BA"/>
    <w:rsid w:val="00A63B35"/>
    <w:rsid w:val="00AA1CC1"/>
    <w:rsid w:val="00AA3274"/>
    <w:rsid w:val="00AA3F7D"/>
    <w:rsid w:val="00AA495A"/>
    <w:rsid w:val="00AB202B"/>
    <w:rsid w:val="00AB7B9E"/>
    <w:rsid w:val="00AC201A"/>
    <w:rsid w:val="00AC46DC"/>
    <w:rsid w:val="00AC6E5E"/>
    <w:rsid w:val="00AD6470"/>
    <w:rsid w:val="00AD75CC"/>
    <w:rsid w:val="00AE4B39"/>
    <w:rsid w:val="00AE5470"/>
    <w:rsid w:val="00AF23BA"/>
    <w:rsid w:val="00AF3231"/>
    <w:rsid w:val="00AF36B2"/>
    <w:rsid w:val="00B021E0"/>
    <w:rsid w:val="00B157DC"/>
    <w:rsid w:val="00B16117"/>
    <w:rsid w:val="00B23897"/>
    <w:rsid w:val="00B244E1"/>
    <w:rsid w:val="00B2769C"/>
    <w:rsid w:val="00B63679"/>
    <w:rsid w:val="00B759F8"/>
    <w:rsid w:val="00B76761"/>
    <w:rsid w:val="00B84AED"/>
    <w:rsid w:val="00BC7BBE"/>
    <w:rsid w:val="00BE23D3"/>
    <w:rsid w:val="00BF0346"/>
    <w:rsid w:val="00C15801"/>
    <w:rsid w:val="00C16746"/>
    <w:rsid w:val="00C21E56"/>
    <w:rsid w:val="00C234C0"/>
    <w:rsid w:val="00C3188B"/>
    <w:rsid w:val="00C3278C"/>
    <w:rsid w:val="00C40113"/>
    <w:rsid w:val="00C41BA3"/>
    <w:rsid w:val="00C4584F"/>
    <w:rsid w:val="00C540AC"/>
    <w:rsid w:val="00C60BE6"/>
    <w:rsid w:val="00C63159"/>
    <w:rsid w:val="00C778A6"/>
    <w:rsid w:val="00C805FC"/>
    <w:rsid w:val="00C853E1"/>
    <w:rsid w:val="00C966F0"/>
    <w:rsid w:val="00C96AF6"/>
    <w:rsid w:val="00CB3CAA"/>
    <w:rsid w:val="00CC4ACC"/>
    <w:rsid w:val="00CD2AEC"/>
    <w:rsid w:val="00CF0A4D"/>
    <w:rsid w:val="00D01419"/>
    <w:rsid w:val="00D114BD"/>
    <w:rsid w:val="00D16398"/>
    <w:rsid w:val="00D24E2C"/>
    <w:rsid w:val="00D257B9"/>
    <w:rsid w:val="00D26250"/>
    <w:rsid w:val="00D27C2D"/>
    <w:rsid w:val="00D30033"/>
    <w:rsid w:val="00D31344"/>
    <w:rsid w:val="00D452B5"/>
    <w:rsid w:val="00D5286B"/>
    <w:rsid w:val="00D63344"/>
    <w:rsid w:val="00D71CB9"/>
    <w:rsid w:val="00D906CF"/>
    <w:rsid w:val="00D96CE1"/>
    <w:rsid w:val="00DA18FB"/>
    <w:rsid w:val="00DA1B1F"/>
    <w:rsid w:val="00DA3668"/>
    <w:rsid w:val="00DB028A"/>
    <w:rsid w:val="00DB5EE0"/>
    <w:rsid w:val="00DB64E0"/>
    <w:rsid w:val="00DB68AE"/>
    <w:rsid w:val="00DB7598"/>
    <w:rsid w:val="00DC60B2"/>
    <w:rsid w:val="00DC67B3"/>
    <w:rsid w:val="00DC7566"/>
    <w:rsid w:val="00DC7701"/>
    <w:rsid w:val="00DD057E"/>
    <w:rsid w:val="00DE0432"/>
    <w:rsid w:val="00DE0499"/>
    <w:rsid w:val="00DE71B7"/>
    <w:rsid w:val="00DE7232"/>
    <w:rsid w:val="00DF70B2"/>
    <w:rsid w:val="00E113F9"/>
    <w:rsid w:val="00E14910"/>
    <w:rsid w:val="00E15518"/>
    <w:rsid w:val="00E37A50"/>
    <w:rsid w:val="00E40029"/>
    <w:rsid w:val="00E469CC"/>
    <w:rsid w:val="00E514E6"/>
    <w:rsid w:val="00E5277D"/>
    <w:rsid w:val="00E5410D"/>
    <w:rsid w:val="00E777D3"/>
    <w:rsid w:val="00E77F71"/>
    <w:rsid w:val="00E80AE6"/>
    <w:rsid w:val="00EA3705"/>
    <w:rsid w:val="00EA3FBE"/>
    <w:rsid w:val="00EB1035"/>
    <w:rsid w:val="00EB72FF"/>
    <w:rsid w:val="00EC59FF"/>
    <w:rsid w:val="00ED7263"/>
    <w:rsid w:val="00EE0C9B"/>
    <w:rsid w:val="00EE6042"/>
    <w:rsid w:val="00F034FB"/>
    <w:rsid w:val="00F03961"/>
    <w:rsid w:val="00F21806"/>
    <w:rsid w:val="00F23668"/>
    <w:rsid w:val="00F27797"/>
    <w:rsid w:val="00F32A4C"/>
    <w:rsid w:val="00F32E5B"/>
    <w:rsid w:val="00F34C2E"/>
    <w:rsid w:val="00F50910"/>
    <w:rsid w:val="00F72F6F"/>
    <w:rsid w:val="00F76D4C"/>
    <w:rsid w:val="00F9108B"/>
    <w:rsid w:val="00FB1A8A"/>
    <w:rsid w:val="00FB35AE"/>
    <w:rsid w:val="00FB5985"/>
    <w:rsid w:val="00FC3F6B"/>
    <w:rsid w:val="00FD7A08"/>
    <w:rsid w:val="00FE6DD1"/>
    <w:rsid w:val="00FF7A9F"/>
    <w:rsid w:val="14613E51"/>
    <w:rsid w:val="5D007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C07DCB"/>
  <w15:docId w15:val="{1B5A8F2C-0842-4C7B-8FDC-427B8487B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FR" w:eastAsia="en-US" w:bidi="ar-SA"/>
      </w:rPr>
    </w:rPrDefault>
    <w:pPrDefault>
      <w:pPr>
        <w:spacing w:line="252" w:lineRule="auto"/>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Heading1">
    <w:name w:val="heading 1"/>
    <w:basedOn w:val="Heading"/>
    <w:pPr>
      <w:keepLines/>
      <w:spacing w:before="480" w:line="276" w:lineRule="auto"/>
      <w:textAlignment w:val="auto"/>
      <w:outlineLvl w:val="0"/>
    </w:pPr>
    <w:rPr>
      <w:rFonts w:ascii="Calibri Light" w:eastAsia="Times New Roman" w:hAnsi="Calibri Light"/>
      <w:b/>
      <w:bCs/>
      <w:color w:val="2E74B5"/>
    </w:rPr>
  </w:style>
  <w:style w:type="paragraph" w:styleId="Heading2">
    <w:name w:val="heading 2"/>
    <w:basedOn w:val="Normal"/>
    <w:next w:val="Normal"/>
    <w:link w:val="Heading2Char"/>
    <w:uiPriority w:val="9"/>
    <w:unhideWhenUsed/>
    <w:qFormat/>
    <w:rsid w:val="004F0133"/>
    <w:pPr>
      <w:keepNext/>
      <w:keepLines/>
      <w:spacing w:before="40"/>
      <w:outlineLvl w:val="1"/>
    </w:pPr>
    <w:rPr>
      <w:rFonts w:ascii="Titillium" w:hAnsi="Titillium"/>
      <w:color w:val="0081BE"/>
      <w:sz w:val="26"/>
      <w:szCs w:val="26"/>
    </w:rPr>
  </w:style>
  <w:style w:type="paragraph" w:styleId="Heading3">
    <w:name w:val="heading 3"/>
    <w:basedOn w:val="Normal"/>
    <w:next w:val="Normal"/>
    <w:link w:val="Heading3Char"/>
    <w:uiPriority w:val="9"/>
    <w:unhideWhenUsed/>
    <w:qFormat/>
    <w:rsid w:val="007A480E"/>
    <w:pPr>
      <w:keepNext/>
      <w:keepLines/>
      <w:spacing w:before="40"/>
      <w:jc w:val="center"/>
      <w:outlineLvl w:val="2"/>
    </w:pPr>
    <w:rPr>
      <w:rFonts w:ascii="Titillium" w:hAnsi="Titillium"/>
      <w:color w:val="0081BE"/>
      <w:sz w:val="24"/>
      <w:szCs w:val="24"/>
    </w:rPr>
  </w:style>
  <w:style w:type="paragraph" w:styleId="Heading4">
    <w:name w:val="heading 4"/>
    <w:basedOn w:val="Normal"/>
    <w:next w:val="Normal"/>
    <w:link w:val="Heading4Char"/>
    <w:uiPriority w:val="9"/>
    <w:unhideWhenUsed/>
    <w:qFormat/>
    <w:rsid w:val="007A480E"/>
    <w:pPr>
      <w:keepNext/>
      <w:keepLines/>
      <w:spacing w:before="40"/>
      <w:jc w:val="center"/>
      <w:outlineLvl w:val="3"/>
    </w:pPr>
    <w:rPr>
      <w:rFonts w:ascii="Calibri Light" w:hAnsi="Calibri Light"/>
      <w:b/>
      <w:i/>
      <w:iCs/>
      <w:color w:val="E62D2D"/>
      <w:sz w:val="28"/>
    </w:rPr>
  </w:style>
  <w:style w:type="paragraph" w:styleId="Heading5">
    <w:name w:val="heading 5"/>
    <w:basedOn w:val="Normal"/>
    <w:next w:val="Normal"/>
    <w:link w:val="Heading5Char"/>
    <w:uiPriority w:val="9"/>
    <w:unhideWhenUsed/>
    <w:qFormat/>
    <w:rsid w:val="007A480E"/>
    <w:pPr>
      <w:keepNext/>
      <w:keepLines/>
      <w:spacing w:before="40"/>
      <w:outlineLvl w:val="4"/>
    </w:pPr>
    <w:rPr>
      <w:rFonts w:ascii="Titillium" w:eastAsiaTheme="majorEastAsia" w:hAnsi="Titillium" w:cstheme="majorBidi"/>
      <w:b/>
      <w:color w:val="2E74B5" w:themeColor="accent1" w:themeShade="BF"/>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80"/>
      <w:u w:val="single"/>
    </w:rPr>
  </w:style>
  <w:style w:type="character" w:customStyle="1" w:styleId="Heading1Char">
    <w:name w:val="Heading 1 Char"/>
    <w:basedOn w:val="DefaultParagraphFont"/>
    <w:rPr>
      <w:rFonts w:ascii="Calibri Light" w:eastAsia="Times New Roman" w:hAnsi="Calibri Light" w:cs="Times New Roman"/>
      <w:b/>
      <w:bCs/>
      <w:color w:val="2E74B5"/>
      <w:sz w:val="28"/>
      <w:szCs w:val="28"/>
      <w:lang w:val="fr-FR"/>
    </w:rPr>
  </w:style>
  <w:style w:type="character" w:customStyle="1" w:styleId="WWCharLFO3LVL1">
    <w:name w:val="WW_CharLFO3LVL1"/>
    <w:rPr>
      <w:rFonts w:ascii="Symbol" w:hAnsi="Symbol"/>
    </w:rPr>
  </w:style>
  <w:style w:type="character" w:customStyle="1" w:styleId="WWCharLFO3LVL2">
    <w:name w:val="WW_CharLFO3LVL2"/>
    <w:rPr>
      <w:rFonts w:ascii="Courier New" w:hAnsi="Courier New" w:cs="Courier New"/>
    </w:rPr>
  </w:style>
  <w:style w:type="character" w:customStyle="1" w:styleId="WWCharLFO3LVL3">
    <w:name w:val="WW_CharLFO3LVL3"/>
    <w:rPr>
      <w:rFonts w:ascii="Wingdings" w:hAnsi="Wingdings"/>
    </w:rPr>
  </w:style>
  <w:style w:type="character" w:customStyle="1" w:styleId="WWCharLFO3LVL4">
    <w:name w:val="WW_CharLFO3LVL4"/>
    <w:rPr>
      <w:rFonts w:ascii="Symbol" w:hAnsi="Symbol"/>
    </w:rPr>
  </w:style>
  <w:style w:type="character" w:customStyle="1" w:styleId="WWCharLFO3LVL5">
    <w:name w:val="WW_CharLFO3LVL5"/>
    <w:rPr>
      <w:rFonts w:ascii="Courier New" w:hAnsi="Courier New" w:cs="Courier New"/>
    </w:rPr>
  </w:style>
  <w:style w:type="character" w:customStyle="1" w:styleId="WWCharLFO3LVL6">
    <w:name w:val="WW_CharLFO3LVL6"/>
    <w:rPr>
      <w:rFonts w:ascii="Wingdings" w:hAnsi="Wingdings"/>
    </w:rPr>
  </w:style>
  <w:style w:type="character" w:customStyle="1" w:styleId="WWCharLFO3LVL7">
    <w:name w:val="WW_CharLFO3LVL7"/>
    <w:rPr>
      <w:rFonts w:ascii="Symbol" w:hAnsi="Symbol"/>
    </w:rPr>
  </w:style>
  <w:style w:type="character" w:customStyle="1" w:styleId="WWCharLFO3LVL8">
    <w:name w:val="WW_CharLFO3LVL8"/>
    <w:rPr>
      <w:rFonts w:ascii="Courier New" w:hAnsi="Courier New" w:cs="Courier New"/>
    </w:rPr>
  </w:style>
  <w:style w:type="character" w:customStyle="1" w:styleId="WWCharLFO3LVL9">
    <w:name w:val="WW_CharLFO3LVL9"/>
    <w:rPr>
      <w:rFonts w:ascii="Wingdings" w:hAnsi="Wingdings"/>
    </w:rPr>
  </w:style>
  <w:style w:type="character" w:customStyle="1" w:styleId="WWCharLFO4LVL1">
    <w:name w:val="WW_CharLFO4LVL1"/>
    <w:rPr>
      <w:rFonts w:ascii="Symbol" w:hAnsi="Symbol"/>
    </w:rPr>
  </w:style>
  <w:style w:type="character" w:customStyle="1" w:styleId="WWCharLFO4LVL2">
    <w:name w:val="WW_CharLFO4LVL2"/>
    <w:rPr>
      <w:rFonts w:ascii="Courier New" w:hAnsi="Courier New" w:cs="Courier New"/>
    </w:rPr>
  </w:style>
  <w:style w:type="character" w:customStyle="1" w:styleId="WWCharLFO4LVL3">
    <w:name w:val="WW_CharLFO4LVL3"/>
    <w:rPr>
      <w:rFonts w:ascii="Wingdings" w:hAnsi="Wingdings"/>
    </w:rPr>
  </w:style>
  <w:style w:type="character" w:customStyle="1" w:styleId="WWCharLFO4LVL4">
    <w:name w:val="WW_CharLFO4LVL4"/>
    <w:rPr>
      <w:rFonts w:ascii="Symbol" w:hAnsi="Symbol"/>
    </w:rPr>
  </w:style>
  <w:style w:type="character" w:customStyle="1" w:styleId="WWCharLFO4LVL5">
    <w:name w:val="WW_CharLFO4LVL5"/>
    <w:rPr>
      <w:rFonts w:ascii="Courier New" w:hAnsi="Courier New" w:cs="Courier New"/>
    </w:rPr>
  </w:style>
  <w:style w:type="character" w:customStyle="1" w:styleId="WWCharLFO4LVL6">
    <w:name w:val="WW_CharLFO4LVL6"/>
    <w:rPr>
      <w:rFonts w:ascii="Wingdings" w:hAnsi="Wingdings"/>
    </w:rPr>
  </w:style>
  <w:style w:type="character" w:customStyle="1" w:styleId="WWCharLFO4LVL7">
    <w:name w:val="WW_CharLFO4LVL7"/>
    <w:rPr>
      <w:rFonts w:ascii="Symbol" w:hAnsi="Symbol"/>
    </w:rPr>
  </w:style>
  <w:style w:type="character" w:customStyle="1" w:styleId="WWCharLFO4LVL8">
    <w:name w:val="WW_CharLFO4LVL8"/>
    <w:rPr>
      <w:rFonts w:ascii="Courier New" w:hAnsi="Courier New" w:cs="Courier New"/>
    </w:rPr>
  </w:style>
  <w:style w:type="character" w:customStyle="1" w:styleId="WWCharLFO4LVL9">
    <w:name w:val="WW_CharLFO4LVL9"/>
    <w:rPr>
      <w:rFonts w:ascii="Wingdings" w:hAnsi="Wingdings"/>
    </w:rPr>
  </w:style>
  <w:style w:type="character" w:customStyle="1" w:styleId="WWCharLFO6LVL1">
    <w:name w:val="WW_CharLFO6LVL1"/>
    <w:rPr>
      <w:rFonts w:ascii="Symbol" w:hAnsi="Symbol"/>
    </w:rPr>
  </w:style>
  <w:style w:type="character" w:customStyle="1" w:styleId="WWCharLFO6LVL2">
    <w:name w:val="WW_CharLFO6LVL2"/>
    <w:rPr>
      <w:rFonts w:ascii="Courier New" w:hAnsi="Courier New" w:cs="Courier New"/>
    </w:rPr>
  </w:style>
  <w:style w:type="character" w:customStyle="1" w:styleId="WWCharLFO6LVL3">
    <w:name w:val="WW_CharLFO6LVL3"/>
    <w:rPr>
      <w:rFonts w:ascii="Wingdings" w:hAnsi="Wingdings"/>
    </w:rPr>
  </w:style>
  <w:style w:type="character" w:customStyle="1" w:styleId="WWCharLFO6LVL4">
    <w:name w:val="WW_CharLFO6LVL4"/>
    <w:rPr>
      <w:rFonts w:ascii="Symbol" w:hAnsi="Symbol"/>
    </w:rPr>
  </w:style>
  <w:style w:type="character" w:customStyle="1" w:styleId="WWCharLFO6LVL5">
    <w:name w:val="WW_CharLFO6LVL5"/>
    <w:rPr>
      <w:rFonts w:ascii="Courier New" w:hAnsi="Courier New" w:cs="Courier New"/>
    </w:rPr>
  </w:style>
  <w:style w:type="character" w:customStyle="1" w:styleId="WWCharLFO6LVL6">
    <w:name w:val="WW_CharLFO6LVL6"/>
    <w:rPr>
      <w:rFonts w:ascii="Wingdings" w:hAnsi="Wingdings"/>
    </w:rPr>
  </w:style>
  <w:style w:type="character" w:customStyle="1" w:styleId="WWCharLFO6LVL7">
    <w:name w:val="WW_CharLFO6LVL7"/>
    <w:rPr>
      <w:rFonts w:ascii="Symbol" w:hAnsi="Symbol"/>
    </w:rPr>
  </w:style>
  <w:style w:type="character" w:customStyle="1" w:styleId="WWCharLFO6LVL8">
    <w:name w:val="WW_CharLFO6LVL8"/>
    <w:rPr>
      <w:rFonts w:ascii="Courier New" w:hAnsi="Courier New" w:cs="Courier New"/>
    </w:rPr>
  </w:style>
  <w:style w:type="character" w:customStyle="1" w:styleId="WWCharLFO6LVL9">
    <w:name w:val="WW_CharLFO6LVL9"/>
    <w:rPr>
      <w:rFonts w:ascii="Wingdings" w:hAnsi="Wingdings"/>
    </w:rPr>
  </w:style>
  <w:style w:type="character" w:customStyle="1" w:styleId="WWCharLFO7LVL1">
    <w:name w:val="WW_CharLFO7LVL1"/>
    <w:rPr>
      <w:rFonts w:ascii="Wingdings" w:eastAsia="Calibri" w:hAnsi="Wingdings" w:cs="Times New Roman"/>
    </w:rPr>
  </w:style>
  <w:style w:type="character" w:customStyle="1" w:styleId="WWCharLFO7LVL2">
    <w:name w:val="WW_CharLFO7LVL2"/>
    <w:rPr>
      <w:rFonts w:ascii="Courier New" w:hAnsi="Courier New" w:cs="Courier New"/>
    </w:rPr>
  </w:style>
  <w:style w:type="character" w:customStyle="1" w:styleId="WWCharLFO7LVL3">
    <w:name w:val="WW_CharLFO7LVL3"/>
    <w:rPr>
      <w:rFonts w:ascii="Wingdings" w:hAnsi="Wingdings"/>
    </w:rPr>
  </w:style>
  <w:style w:type="character" w:customStyle="1" w:styleId="WWCharLFO7LVL4">
    <w:name w:val="WW_CharLFO7LVL4"/>
    <w:rPr>
      <w:rFonts w:ascii="Symbol" w:hAnsi="Symbol"/>
    </w:rPr>
  </w:style>
  <w:style w:type="character" w:customStyle="1" w:styleId="WWCharLFO7LVL5">
    <w:name w:val="WW_CharLFO7LVL5"/>
    <w:rPr>
      <w:rFonts w:ascii="Courier New" w:hAnsi="Courier New" w:cs="Courier New"/>
    </w:rPr>
  </w:style>
  <w:style w:type="character" w:customStyle="1" w:styleId="WWCharLFO7LVL6">
    <w:name w:val="WW_CharLFO7LVL6"/>
    <w:rPr>
      <w:rFonts w:ascii="Wingdings" w:hAnsi="Wingdings"/>
    </w:rPr>
  </w:style>
  <w:style w:type="character" w:customStyle="1" w:styleId="WWCharLFO7LVL7">
    <w:name w:val="WW_CharLFO7LVL7"/>
    <w:rPr>
      <w:rFonts w:ascii="Symbol" w:hAnsi="Symbol"/>
    </w:rPr>
  </w:style>
  <w:style w:type="character" w:customStyle="1" w:styleId="WWCharLFO7LVL8">
    <w:name w:val="WW_CharLFO7LVL8"/>
    <w:rPr>
      <w:rFonts w:ascii="Courier New" w:hAnsi="Courier New" w:cs="Courier New"/>
    </w:rPr>
  </w:style>
  <w:style w:type="character" w:customStyle="1" w:styleId="WWCharLFO7LVL9">
    <w:name w:val="WW_CharLFO7LVL9"/>
    <w:rPr>
      <w:rFonts w:ascii="Wingdings" w:hAnsi="Wingdings"/>
    </w:rPr>
  </w:style>
  <w:style w:type="character" w:customStyle="1" w:styleId="WWCharLFO10LVL1">
    <w:name w:val="WW_CharLFO10LVL1"/>
    <w:rPr>
      <w:rFonts w:ascii="Symbol" w:hAnsi="Symbol"/>
      <w:sz w:val="20"/>
    </w:rPr>
  </w:style>
  <w:style w:type="character" w:customStyle="1" w:styleId="WWCharLFO10LVL2">
    <w:name w:val="WW_CharLFO10LVL2"/>
    <w:rPr>
      <w:rFonts w:ascii="Courier New" w:hAnsi="Courier New"/>
      <w:sz w:val="20"/>
    </w:rPr>
  </w:style>
  <w:style w:type="character" w:customStyle="1" w:styleId="WWCharLFO10LVL3">
    <w:name w:val="WW_CharLFO10LVL3"/>
    <w:rPr>
      <w:rFonts w:ascii="Wingdings" w:hAnsi="Wingdings"/>
      <w:sz w:val="20"/>
    </w:rPr>
  </w:style>
  <w:style w:type="character" w:customStyle="1" w:styleId="WWCharLFO10LVL4">
    <w:name w:val="WW_CharLFO10LVL4"/>
    <w:rPr>
      <w:rFonts w:ascii="Wingdings" w:hAnsi="Wingdings"/>
      <w:sz w:val="20"/>
    </w:rPr>
  </w:style>
  <w:style w:type="character" w:customStyle="1" w:styleId="WWCharLFO10LVL5">
    <w:name w:val="WW_CharLFO10LVL5"/>
    <w:rPr>
      <w:rFonts w:ascii="Wingdings" w:hAnsi="Wingdings"/>
      <w:sz w:val="20"/>
    </w:rPr>
  </w:style>
  <w:style w:type="character" w:customStyle="1" w:styleId="WWCharLFO10LVL6">
    <w:name w:val="WW_CharLFO10LVL6"/>
    <w:rPr>
      <w:rFonts w:ascii="Wingdings" w:hAnsi="Wingdings"/>
      <w:sz w:val="20"/>
    </w:rPr>
  </w:style>
  <w:style w:type="character" w:customStyle="1" w:styleId="WWCharLFO10LVL7">
    <w:name w:val="WW_CharLFO10LVL7"/>
    <w:rPr>
      <w:rFonts w:ascii="Wingdings" w:hAnsi="Wingdings"/>
      <w:sz w:val="20"/>
    </w:rPr>
  </w:style>
  <w:style w:type="character" w:customStyle="1" w:styleId="WWCharLFO10LVL8">
    <w:name w:val="WW_CharLFO10LVL8"/>
    <w:rPr>
      <w:rFonts w:ascii="Wingdings" w:hAnsi="Wingdings"/>
      <w:sz w:val="20"/>
    </w:rPr>
  </w:style>
  <w:style w:type="character" w:customStyle="1" w:styleId="WWCharLFO10LVL9">
    <w:name w:val="WW_CharLFO10LVL9"/>
    <w:rPr>
      <w:rFonts w:ascii="Wingdings" w:hAnsi="Wingdings"/>
      <w:sz w:val="20"/>
    </w:rPr>
  </w:style>
  <w:style w:type="character" w:customStyle="1" w:styleId="WWCharLFO11LVL1">
    <w:name w:val="WW_CharLFO11LVL1"/>
    <w:rPr>
      <w:rFonts w:ascii="Symbol" w:hAnsi="Symbol"/>
    </w:rPr>
  </w:style>
  <w:style w:type="character" w:customStyle="1" w:styleId="WWCharLFO11LVL2">
    <w:name w:val="WW_CharLFO11LVL2"/>
    <w:rPr>
      <w:rFonts w:ascii="Courier New" w:hAnsi="Courier New" w:cs="Courier New"/>
    </w:rPr>
  </w:style>
  <w:style w:type="character" w:customStyle="1" w:styleId="WWCharLFO11LVL3">
    <w:name w:val="WW_CharLFO11LVL3"/>
    <w:rPr>
      <w:rFonts w:ascii="Wingdings" w:hAnsi="Wingdings"/>
    </w:rPr>
  </w:style>
  <w:style w:type="character" w:customStyle="1" w:styleId="WWCharLFO11LVL4">
    <w:name w:val="WW_CharLFO11LVL4"/>
    <w:rPr>
      <w:rFonts w:ascii="Symbol" w:hAnsi="Symbol"/>
    </w:rPr>
  </w:style>
  <w:style w:type="character" w:customStyle="1" w:styleId="WWCharLFO11LVL5">
    <w:name w:val="WW_CharLFO11LVL5"/>
    <w:rPr>
      <w:rFonts w:ascii="Courier New" w:hAnsi="Courier New" w:cs="Courier New"/>
    </w:rPr>
  </w:style>
  <w:style w:type="character" w:customStyle="1" w:styleId="WWCharLFO11LVL6">
    <w:name w:val="WW_CharLFO11LVL6"/>
    <w:rPr>
      <w:rFonts w:ascii="Wingdings" w:hAnsi="Wingdings"/>
    </w:rPr>
  </w:style>
  <w:style w:type="character" w:customStyle="1" w:styleId="WWCharLFO11LVL7">
    <w:name w:val="WW_CharLFO11LVL7"/>
    <w:rPr>
      <w:rFonts w:ascii="Symbol" w:hAnsi="Symbol"/>
    </w:rPr>
  </w:style>
  <w:style w:type="character" w:customStyle="1" w:styleId="WWCharLFO11LVL8">
    <w:name w:val="WW_CharLFO11LVL8"/>
    <w:rPr>
      <w:rFonts w:ascii="Courier New" w:hAnsi="Courier New" w:cs="Courier New"/>
    </w:rPr>
  </w:style>
  <w:style w:type="character" w:customStyle="1" w:styleId="WWCharLFO11LVL9">
    <w:name w:val="WW_CharLFO11LVL9"/>
    <w:rPr>
      <w:rFonts w:ascii="Wingdings" w:hAnsi="Wingdings"/>
    </w:rPr>
  </w:style>
  <w:style w:type="character" w:customStyle="1" w:styleId="WWCharLFO13LVL1">
    <w:name w:val="WW_CharLFO13LVL1"/>
    <w:rPr>
      <w:rFonts w:ascii="Symbol" w:hAnsi="Symbol"/>
    </w:rPr>
  </w:style>
  <w:style w:type="character" w:customStyle="1" w:styleId="WWCharLFO13LVL2">
    <w:name w:val="WW_CharLFO13LVL2"/>
    <w:rPr>
      <w:rFonts w:ascii="Courier New" w:hAnsi="Courier New" w:cs="Courier New"/>
    </w:rPr>
  </w:style>
  <w:style w:type="character" w:customStyle="1" w:styleId="WWCharLFO13LVL3">
    <w:name w:val="WW_CharLFO13LVL3"/>
    <w:rPr>
      <w:rFonts w:ascii="Wingdings" w:hAnsi="Wingdings"/>
    </w:rPr>
  </w:style>
  <w:style w:type="character" w:customStyle="1" w:styleId="WWCharLFO13LVL4">
    <w:name w:val="WW_CharLFO13LVL4"/>
    <w:rPr>
      <w:rFonts w:ascii="Symbol" w:hAnsi="Symbol"/>
    </w:rPr>
  </w:style>
  <w:style w:type="character" w:customStyle="1" w:styleId="WWCharLFO13LVL5">
    <w:name w:val="WW_CharLFO13LVL5"/>
    <w:rPr>
      <w:rFonts w:ascii="Courier New" w:hAnsi="Courier New" w:cs="Courier New"/>
    </w:rPr>
  </w:style>
  <w:style w:type="character" w:customStyle="1" w:styleId="WWCharLFO13LVL6">
    <w:name w:val="WW_CharLFO13LVL6"/>
    <w:rPr>
      <w:rFonts w:ascii="Wingdings" w:hAnsi="Wingdings"/>
    </w:rPr>
  </w:style>
  <w:style w:type="character" w:customStyle="1" w:styleId="WWCharLFO13LVL7">
    <w:name w:val="WW_CharLFO13LVL7"/>
    <w:rPr>
      <w:rFonts w:ascii="Symbol" w:hAnsi="Symbol"/>
    </w:rPr>
  </w:style>
  <w:style w:type="character" w:customStyle="1" w:styleId="WWCharLFO13LVL8">
    <w:name w:val="WW_CharLFO13LVL8"/>
    <w:rPr>
      <w:rFonts w:ascii="Courier New" w:hAnsi="Courier New" w:cs="Courier New"/>
    </w:rPr>
  </w:style>
  <w:style w:type="character" w:customStyle="1" w:styleId="WWCharLFO13LVL9">
    <w:name w:val="WW_CharLFO13LVL9"/>
    <w:rPr>
      <w:rFonts w:ascii="Wingdings" w:hAnsi="Wingdings"/>
    </w:rPr>
  </w:style>
  <w:style w:type="character" w:customStyle="1" w:styleId="WWCharLFO14LVL1">
    <w:name w:val="WW_CharLFO14LVL1"/>
    <w:rPr>
      <w:rFonts w:ascii="Symbol" w:hAnsi="Symbol"/>
    </w:rPr>
  </w:style>
  <w:style w:type="character" w:customStyle="1" w:styleId="WWCharLFO14LVL2">
    <w:name w:val="WW_CharLFO14LVL2"/>
    <w:rPr>
      <w:rFonts w:ascii="Courier New" w:hAnsi="Courier New" w:cs="Courier New"/>
    </w:rPr>
  </w:style>
  <w:style w:type="character" w:customStyle="1" w:styleId="WWCharLFO14LVL3">
    <w:name w:val="WW_CharLFO14LVL3"/>
    <w:rPr>
      <w:rFonts w:ascii="Wingdings" w:hAnsi="Wingdings"/>
    </w:rPr>
  </w:style>
  <w:style w:type="character" w:customStyle="1" w:styleId="WWCharLFO14LVL4">
    <w:name w:val="WW_CharLFO14LVL4"/>
    <w:rPr>
      <w:rFonts w:ascii="Symbol" w:hAnsi="Symbol"/>
    </w:rPr>
  </w:style>
  <w:style w:type="character" w:customStyle="1" w:styleId="WWCharLFO14LVL5">
    <w:name w:val="WW_CharLFO14LVL5"/>
    <w:rPr>
      <w:rFonts w:ascii="Courier New" w:hAnsi="Courier New" w:cs="Courier New"/>
    </w:rPr>
  </w:style>
  <w:style w:type="character" w:customStyle="1" w:styleId="WWCharLFO14LVL6">
    <w:name w:val="WW_CharLFO14LVL6"/>
    <w:rPr>
      <w:rFonts w:ascii="Wingdings" w:hAnsi="Wingdings"/>
    </w:rPr>
  </w:style>
  <w:style w:type="character" w:customStyle="1" w:styleId="WWCharLFO14LVL7">
    <w:name w:val="WW_CharLFO14LVL7"/>
    <w:rPr>
      <w:rFonts w:ascii="Symbol" w:hAnsi="Symbol"/>
    </w:rPr>
  </w:style>
  <w:style w:type="character" w:customStyle="1" w:styleId="WWCharLFO14LVL8">
    <w:name w:val="WW_CharLFO14LVL8"/>
    <w:rPr>
      <w:rFonts w:ascii="Courier New" w:hAnsi="Courier New" w:cs="Courier New"/>
    </w:rPr>
  </w:style>
  <w:style w:type="character" w:customStyle="1" w:styleId="WWCharLFO14LVL9">
    <w:name w:val="WW_CharLFO14LVL9"/>
    <w:rPr>
      <w:rFonts w:ascii="Wingdings" w:hAnsi="Wingdings"/>
    </w:rPr>
  </w:style>
  <w:style w:type="character" w:customStyle="1" w:styleId="Bullets">
    <w:name w:val="Bullets"/>
    <w:rPr>
      <w:rFonts w:ascii="OpenSymbol" w:eastAsia="OpenSymbol" w:hAnsi="OpenSymbol" w:cs="OpenSymbol"/>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OpenSymbol"/>
    </w:rPr>
  </w:style>
  <w:style w:type="character" w:customStyle="1" w:styleId="Heading2Char">
    <w:name w:val="Heading 2 Char"/>
    <w:basedOn w:val="DefaultParagraphFont"/>
    <w:link w:val="Heading2"/>
    <w:uiPriority w:val="9"/>
    <w:rsid w:val="004F0133"/>
    <w:rPr>
      <w:rFonts w:ascii="Titillium" w:hAnsi="Titillium"/>
      <w:color w:val="0081BE"/>
      <w:sz w:val="26"/>
      <w:szCs w:val="26"/>
    </w:rPr>
  </w:style>
  <w:style w:type="character" w:customStyle="1" w:styleId="HeaderChar">
    <w:name w:val="Header Char"/>
    <w:basedOn w:val="DefaultParagraphFont"/>
    <w:link w:val="Header"/>
    <w:uiPriority w:val="99"/>
    <w:rsid w:val="0047621C"/>
  </w:style>
  <w:style w:type="character" w:customStyle="1" w:styleId="FooterChar">
    <w:name w:val="Footer Char"/>
    <w:basedOn w:val="DefaultParagraphFont"/>
    <w:link w:val="Footer"/>
    <w:uiPriority w:val="99"/>
    <w:rsid w:val="0047621C"/>
  </w:style>
  <w:style w:type="character" w:customStyle="1" w:styleId="Heading3Char">
    <w:name w:val="Heading 3 Char"/>
    <w:basedOn w:val="DefaultParagraphFont"/>
    <w:link w:val="Heading3"/>
    <w:uiPriority w:val="9"/>
    <w:rsid w:val="007A480E"/>
    <w:rPr>
      <w:rFonts w:ascii="Titillium" w:hAnsi="Titillium"/>
      <w:color w:val="0081BE"/>
      <w:sz w:val="24"/>
      <w:szCs w:val="24"/>
    </w:rPr>
  </w:style>
  <w:style w:type="character" w:customStyle="1" w:styleId="Heading4Char">
    <w:name w:val="Heading 4 Char"/>
    <w:basedOn w:val="DefaultParagraphFont"/>
    <w:link w:val="Heading4"/>
    <w:uiPriority w:val="9"/>
    <w:rsid w:val="007A480E"/>
    <w:rPr>
      <w:rFonts w:ascii="Calibri Light" w:hAnsi="Calibri Light"/>
      <w:b/>
      <w:i/>
      <w:iCs/>
      <w:color w:val="E62D2D"/>
      <w:sz w:val="28"/>
    </w:rPr>
  </w:style>
  <w:style w:type="character" w:customStyle="1" w:styleId="BalloonTextChar">
    <w:name w:val="Balloon Text Char"/>
    <w:basedOn w:val="DefaultParagraphFont"/>
    <w:link w:val="BalloonText"/>
    <w:uiPriority w:val="99"/>
    <w:semiHidden/>
    <w:rsid w:val="00D001B5"/>
    <w:rPr>
      <w:rFonts w:ascii="Segoe UI" w:hAnsi="Segoe UI" w:cs="Segoe UI"/>
      <w:sz w:val="18"/>
      <w:szCs w:val="18"/>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OpenSymbol"/>
    </w:rPr>
  </w:style>
  <w:style w:type="paragraph" w:customStyle="1" w:styleId="Heading">
    <w:name w:val="Heading"/>
    <w:basedOn w:val="Normal"/>
    <w:next w:val="TextBody"/>
    <w:pPr>
      <w:keepNext/>
      <w:spacing w:before="240" w:after="120"/>
    </w:pPr>
    <w:rPr>
      <w:rFonts w:ascii="Liberation Sans" w:eastAsia="DejaVu Sans" w:hAnsi="Liberation Sans" w:cs="DejaVu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LO-Normal">
    <w:name w:val="LO-Normal"/>
    <w:pPr>
      <w:widowControl w:val="0"/>
      <w:pBdr>
        <w:top w:val="nil"/>
        <w:left w:val="nil"/>
        <w:bottom w:val="nil"/>
        <w:right w:val="nil"/>
      </w:pBdr>
      <w:suppressAutoHyphens/>
    </w:pPr>
    <w:rPr>
      <w:color w:val="00000A"/>
      <w:shd w:val="clear" w:color="auto" w:fill="FFFFFF"/>
    </w:rPr>
  </w:style>
  <w:style w:type="paragraph" w:styleId="ListParagraph">
    <w:name w:val="List Paragraph"/>
    <w:basedOn w:val="LO-Normal"/>
    <w:uiPriority w:val="34"/>
    <w:qFormat/>
    <w:pPr>
      <w:ind w:left="720"/>
    </w:pPr>
  </w:style>
  <w:style w:type="paragraph" w:styleId="Header">
    <w:name w:val="header"/>
    <w:basedOn w:val="Normal"/>
    <w:link w:val="HeaderChar"/>
    <w:uiPriority w:val="99"/>
    <w:unhideWhenUsed/>
    <w:rsid w:val="0047621C"/>
    <w:pPr>
      <w:tabs>
        <w:tab w:val="center" w:pos="4680"/>
        <w:tab w:val="right" w:pos="9360"/>
      </w:tabs>
      <w:spacing w:line="240" w:lineRule="auto"/>
    </w:pPr>
  </w:style>
  <w:style w:type="paragraph" w:styleId="Footer">
    <w:name w:val="footer"/>
    <w:basedOn w:val="Normal"/>
    <w:link w:val="FooterChar"/>
    <w:uiPriority w:val="99"/>
    <w:unhideWhenUsed/>
    <w:rsid w:val="0047621C"/>
    <w:pPr>
      <w:tabs>
        <w:tab w:val="center" w:pos="4680"/>
        <w:tab w:val="right" w:pos="9360"/>
      </w:tabs>
      <w:spacing w:line="240" w:lineRule="auto"/>
    </w:pPr>
  </w:style>
  <w:style w:type="paragraph" w:styleId="BalloonText">
    <w:name w:val="Balloon Text"/>
    <w:basedOn w:val="Normal"/>
    <w:link w:val="BalloonTextChar"/>
    <w:uiPriority w:val="99"/>
    <w:semiHidden/>
    <w:unhideWhenUsed/>
    <w:rsid w:val="00D001B5"/>
    <w:pPr>
      <w:spacing w:line="240" w:lineRule="auto"/>
    </w:pPr>
    <w:rPr>
      <w:rFonts w:ascii="Segoe UI" w:hAnsi="Segoe UI" w:cs="Segoe UI"/>
      <w:sz w:val="18"/>
      <w:szCs w:val="18"/>
    </w:rPr>
  </w:style>
  <w:style w:type="character" w:styleId="Hyperlink">
    <w:name w:val="Hyperlink"/>
    <w:basedOn w:val="DefaultParagraphFont"/>
    <w:uiPriority w:val="99"/>
    <w:unhideWhenUsed/>
    <w:rsid w:val="00987A17"/>
    <w:rPr>
      <w:color w:val="0000FF"/>
      <w:u w:val="single"/>
    </w:rPr>
  </w:style>
  <w:style w:type="paragraph" w:styleId="PlainText">
    <w:name w:val="Plain Text"/>
    <w:basedOn w:val="Normal"/>
    <w:link w:val="PlainTextChar"/>
    <w:uiPriority w:val="99"/>
    <w:semiHidden/>
    <w:unhideWhenUsed/>
    <w:rsid w:val="00DC67B3"/>
    <w:pPr>
      <w:suppressAutoHyphens w:val="0"/>
      <w:spacing w:line="240" w:lineRule="auto"/>
      <w:textAlignment w:val="auto"/>
    </w:pPr>
    <w:rPr>
      <w:rFonts w:eastAsiaTheme="minorHAnsi" w:cstheme="minorBidi"/>
      <w:szCs w:val="21"/>
    </w:rPr>
  </w:style>
  <w:style w:type="character" w:customStyle="1" w:styleId="PlainTextChar">
    <w:name w:val="Plain Text Char"/>
    <w:basedOn w:val="DefaultParagraphFont"/>
    <w:link w:val="PlainText"/>
    <w:uiPriority w:val="99"/>
    <w:semiHidden/>
    <w:rsid w:val="00DC67B3"/>
    <w:rPr>
      <w:rFonts w:eastAsiaTheme="minorHAnsi" w:cstheme="minorBidi"/>
      <w:szCs w:val="21"/>
      <w:lang w:val="fr-FR"/>
    </w:rPr>
  </w:style>
  <w:style w:type="character" w:styleId="CommentReference">
    <w:name w:val="annotation reference"/>
    <w:basedOn w:val="DefaultParagraphFont"/>
    <w:uiPriority w:val="99"/>
    <w:semiHidden/>
    <w:unhideWhenUsed/>
    <w:rsid w:val="000925EB"/>
    <w:rPr>
      <w:sz w:val="16"/>
      <w:szCs w:val="16"/>
    </w:rPr>
  </w:style>
  <w:style w:type="paragraph" w:styleId="CommentText">
    <w:name w:val="annotation text"/>
    <w:basedOn w:val="Normal"/>
    <w:link w:val="CommentTextChar"/>
    <w:uiPriority w:val="99"/>
    <w:semiHidden/>
    <w:unhideWhenUsed/>
    <w:rsid w:val="000925EB"/>
    <w:pPr>
      <w:spacing w:line="240" w:lineRule="auto"/>
    </w:pPr>
    <w:rPr>
      <w:sz w:val="20"/>
      <w:szCs w:val="20"/>
    </w:rPr>
  </w:style>
  <w:style w:type="character" w:customStyle="1" w:styleId="CommentTextChar">
    <w:name w:val="Comment Text Char"/>
    <w:basedOn w:val="DefaultParagraphFont"/>
    <w:link w:val="CommentText"/>
    <w:uiPriority w:val="99"/>
    <w:semiHidden/>
    <w:rsid w:val="000925EB"/>
    <w:rPr>
      <w:sz w:val="20"/>
      <w:szCs w:val="20"/>
    </w:rPr>
  </w:style>
  <w:style w:type="paragraph" w:styleId="CommentSubject">
    <w:name w:val="annotation subject"/>
    <w:basedOn w:val="CommentText"/>
    <w:next w:val="CommentText"/>
    <w:link w:val="CommentSubjectChar"/>
    <w:uiPriority w:val="99"/>
    <w:semiHidden/>
    <w:unhideWhenUsed/>
    <w:rsid w:val="000925EB"/>
    <w:rPr>
      <w:b/>
      <w:bCs/>
    </w:rPr>
  </w:style>
  <w:style w:type="character" w:customStyle="1" w:styleId="CommentSubjectChar">
    <w:name w:val="Comment Subject Char"/>
    <w:basedOn w:val="CommentTextChar"/>
    <w:link w:val="CommentSubject"/>
    <w:uiPriority w:val="99"/>
    <w:semiHidden/>
    <w:rsid w:val="000925EB"/>
    <w:rPr>
      <w:b/>
      <w:bCs/>
      <w:sz w:val="20"/>
      <w:szCs w:val="20"/>
    </w:rPr>
  </w:style>
  <w:style w:type="paragraph" w:styleId="NormalWeb">
    <w:name w:val="Normal (Web)"/>
    <w:basedOn w:val="Normal"/>
    <w:uiPriority w:val="99"/>
    <w:semiHidden/>
    <w:unhideWhenUsed/>
    <w:rsid w:val="00B2769C"/>
    <w:pPr>
      <w:suppressAutoHyphens w:val="0"/>
      <w:spacing w:line="240" w:lineRule="auto"/>
      <w:textAlignment w:val="auto"/>
    </w:pPr>
    <w:rPr>
      <w:rFonts w:ascii="Times New Roman" w:eastAsiaTheme="minorHAnsi" w:hAnsi="Times New Roman"/>
      <w:sz w:val="24"/>
      <w:szCs w:val="24"/>
      <w:lang w:eastAsia="en-GB"/>
    </w:rPr>
  </w:style>
  <w:style w:type="paragraph" w:styleId="Revision">
    <w:name w:val="Revision"/>
    <w:hidden/>
    <w:uiPriority w:val="99"/>
    <w:semiHidden/>
    <w:rsid w:val="006C384D"/>
    <w:pPr>
      <w:spacing w:line="240" w:lineRule="auto"/>
      <w:textAlignment w:val="auto"/>
    </w:pPr>
  </w:style>
  <w:style w:type="character" w:styleId="FollowedHyperlink">
    <w:name w:val="FollowedHyperlink"/>
    <w:basedOn w:val="DefaultParagraphFont"/>
    <w:uiPriority w:val="99"/>
    <w:semiHidden/>
    <w:unhideWhenUsed/>
    <w:rsid w:val="00690560"/>
    <w:rPr>
      <w:color w:val="954F72" w:themeColor="followedHyperlink"/>
      <w:u w:val="single"/>
    </w:rPr>
  </w:style>
  <w:style w:type="character" w:styleId="UnresolvedMention">
    <w:name w:val="Unresolved Mention"/>
    <w:basedOn w:val="DefaultParagraphFont"/>
    <w:uiPriority w:val="99"/>
    <w:semiHidden/>
    <w:unhideWhenUsed/>
    <w:rsid w:val="00995EE8"/>
    <w:rPr>
      <w:color w:val="808080"/>
      <w:shd w:val="clear" w:color="auto" w:fill="E6E6E6"/>
    </w:rPr>
  </w:style>
  <w:style w:type="paragraph" w:styleId="NoSpacing">
    <w:name w:val="No Spacing"/>
    <w:uiPriority w:val="1"/>
    <w:qFormat/>
    <w:rsid w:val="009F15E9"/>
    <w:pPr>
      <w:suppressAutoHyphens/>
      <w:spacing w:line="240" w:lineRule="auto"/>
    </w:pPr>
    <w:rPr>
      <w:rFonts w:ascii="Open Sans" w:hAnsi="Open Sans"/>
      <w:sz w:val="20"/>
    </w:rPr>
  </w:style>
  <w:style w:type="character" w:customStyle="1" w:styleId="Heading5Char">
    <w:name w:val="Heading 5 Char"/>
    <w:basedOn w:val="DefaultParagraphFont"/>
    <w:link w:val="Heading5"/>
    <w:uiPriority w:val="9"/>
    <w:rsid w:val="007A480E"/>
    <w:rPr>
      <w:rFonts w:ascii="Titillium" w:eastAsiaTheme="majorEastAsia" w:hAnsi="Titillium" w:cstheme="majorBidi"/>
      <w:b/>
      <w:color w:val="2E74B5" w:themeColor="accent1" w:themeShade="BF"/>
      <w:sz w:val="20"/>
    </w:rPr>
  </w:style>
  <w:style w:type="character" w:customStyle="1" w:styleId="fontstyle01">
    <w:name w:val="fontstyle01"/>
    <w:basedOn w:val="DefaultParagraphFont"/>
    <w:rsid w:val="00935E99"/>
    <w:rPr>
      <w:rFonts w:ascii="Titillium-Regular" w:hAnsi="Titillium-Regular"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81389">
      <w:bodyDiv w:val="1"/>
      <w:marLeft w:val="0"/>
      <w:marRight w:val="0"/>
      <w:marTop w:val="0"/>
      <w:marBottom w:val="0"/>
      <w:divBdr>
        <w:top w:val="none" w:sz="0" w:space="0" w:color="auto"/>
        <w:left w:val="none" w:sz="0" w:space="0" w:color="auto"/>
        <w:bottom w:val="none" w:sz="0" w:space="0" w:color="auto"/>
        <w:right w:val="none" w:sz="0" w:space="0" w:color="auto"/>
      </w:divBdr>
    </w:div>
    <w:div w:id="224723777">
      <w:bodyDiv w:val="1"/>
      <w:marLeft w:val="0"/>
      <w:marRight w:val="0"/>
      <w:marTop w:val="0"/>
      <w:marBottom w:val="0"/>
      <w:divBdr>
        <w:top w:val="none" w:sz="0" w:space="0" w:color="auto"/>
        <w:left w:val="none" w:sz="0" w:space="0" w:color="auto"/>
        <w:bottom w:val="none" w:sz="0" w:space="0" w:color="auto"/>
        <w:right w:val="none" w:sz="0" w:space="0" w:color="auto"/>
      </w:divBdr>
    </w:div>
    <w:div w:id="251817266">
      <w:bodyDiv w:val="1"/>
      <w:marLeft w:val="0"/>
      <w:marRight w:val="0"/>
      <w:marTop w:val="0"/>
      <w:marBottom w:val="0"/>
      <w:divBdr>
        <w:top w:val="none" w:sz="0" w:space="0" w:color="auto"/>
        <w:left w:val="none" w:sz="0" w:space="0" w:color="auto"/>
        <w:bottom w:val="none" w:sz="0" w:space="0" w:color="auto"/>
        <w:right w:val="none" w:sz="0" w:space="0" w:color="auto"/>
      </w:divBdr>
    </w:div>
    <w:div w:id="287007239">
      <w:bodyDiv w:val="1"/>
      <w:marLeft w:val="0"/>
      <w:marRight w:val="0"/>
      <w:marTop w:val="0"/>
      <w:marBottom w:val="0"/>
      <w:divBdr>
        <w:top w:val="none" w:sz="0" w:space="0" w:color="auto"/>
        <w:left w:val="none" w:sz="0" w:space="0" w:color="auto"/>
        <w:bottom w:val="none" w:sz="0" w:space="0" w:color="auto"/>
        <w:right w:val="none" w:sz="0" w:space="0" w:color="auto"/>
      </w:divBdr>
    </w:div>
    <w:div w:id="627662783">
      <w:bodyDiv w:val="1"/>
      <w:marLeft w:val="0"/>
      <w:marRight w:val="0"/>
      <w:marTop w:val="0"/>
      <w:marBottom w:val="0"/>
      <w:divBdr>
        <w:top w:val="none" w:sz="0" w:space="0" w:color="auto"/>
        <w:left w:val="none" w:sz="0" w:space="0" w:color="auto"/>
        <w:bottom w:val="none" w:sz="0" w:space="0" w:color="auto"/>
        <w:right w:val="none" w:sz="0" w:space="0" w:color="auto"/>
      </w:divBdr>
    </w:div>
    <w:div w:id="703409631">
      <w:bodyDiv w:val="1"/>
      <w:marLeft w:val="0"/>
      <w:marRight w:val="0"/>
      <w:marTop w:val="0"/>
      <w:marBottom w:val="0"/>
      <w:divBdr>
        <w:top w:val="none" w:sz="0" w:space="0" w:color="auto"/>
        <w:left w:val="none" w:sz="0" w:space="0" w:color="auto"/>
        <w:bottom w:val="none" w:sz="0" w:space="0" w:color="auto"/>
        <w:right w:val="none" w:sz="0" w:space="0" w:color="auto"/>
      </w:divBdr>
    </w:div>
    <w:div w:id="860318464">
      <w:bodyDiv w:val="1"/>
      <w:marLeft w:val="0"/>
      <w:marRight w:val="0"/>
      <w:marTop w:val="0"/>
      <w:marBottom w:val="0"/>
      <w:divBdr>
        <w:top w:val="none" w:sz="0" w:space="0" w:color="auto"/>
        <w:left w:val="none" w:sz="0" w:space="0" w:color="auto"/>
        <w:bottom w:val="none" w:sz="0" w:space="0" w:color="auto"/>
        <w:right w:val="none" w:sz="0" w:space="0" w:color="auto"/>
      </w:divBdr>
    </w:div>
    <w:div w:id="862520577">
      <w:bodyDiv w:val="1"/>
      <w:marLeft w:val="0"/>
      <w:marRight w:val="0"/>
      <w:marTop w:val="0"/>
      <w:marBottom w:val="0"/>
      <w:divBdr>
        <w:top w:val="none" w:sz="0" w:space="0" w:color="auto"/>
        <w:left w:val="none" w:sz="0" w:space="0" w:color="auto"/>
        <w:bottom w:val="none" w:sz="0" w:space="0" w:color="auto"/>
        <w:right w:val="none" w:sz="0" w:space="0" w:color="auto"/>
      </w:divBdr>
    </w:div>
    <w:div w:id="1536118827">
      <w:bodyDiv w:val="1"/>
      <w:marLeft w:val="0"/>
      <w:marRight w:val="0"/>
      <w:marTop w:val="0"/>
      <w:marBottom w:val="0"/>
      <w:divBdr>
        <w:top w:val="none" w:sz="0" w:space="0" w:color="auto"/>
        <w:left w:val="none" w:sz="0" w:space="0" w:color="auto"/>
        <w:bottom w:val="none" w:sz="0" w:space="0" w:color="auto"/>
        <w:right w:val="none" w:sz="0" w:space="0" w:color="auto"/>
      </w:divBdr>
    </w:div>
    <w:div w:id="1599561666">
      <w:bodyDiv w:val="1"/>
      <w:marLeft w:val="0"/>
      <w:marRight w:val="0"/>
      <w:marTop w:val="0"/>
      <w:marBottom w:val="0"/>
      <w:divBdr>
        <w:top w:val="none" w:sz="0" w:space="0" w:color="auto"/>
        <w:left w:val="none" w:sz="0" w:space="0" w:color="auto"/>
        <w:bottom w:val="none" w:sz="0" w:space="0" w:color="auto"/>
        <w:right w:val="none" w:sz="0" w:space="0" w:color="auto"/>
      </w:divBdr>
    </w:div>
    <w:div w:id="1719468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lickr.com/photos/educationinternational/34988512476/in/album-72157682303472781/" TargetMode="External"/><Relationship Id="rId18" Type="http://schemas.openxmlformats.org/officeDocument/2006/relationships/hyperlink" Target="https://eiie.sharepoint.com/sites/resnetparticipants/Shared%20Documents/Forms/AllItems.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orldsofeducation.org/en/woe_homepage" TargetMode="External"/><Relationship Id="rId17" Type="http://schemas.openxmlformats.org/officeDocument/2006/relationships/hyperlink" Target="https://www.flickr.com/photos/educationinternational/albums/72157682303472781" TargetMode="External"/><Relationship Id="rId2" Type="http://schemas.openxmlformats.org/officeDocument/2006/relationships/customXml" Target="../customXml/item2.xml"/><Relationship Id="rId16" Type="http://schemas.openxmlformats.org/officeDocument/2006/relationships/hyperlink" Target="https://download.ei-ie.org/Docs/WebDepot/Research_institute_mobilising_final.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yperlink" Target="https://wetheeducators.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hmad.Khalil@ei-i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greporting.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5.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5EC655-CB32-4829-A975-B6C0C31AAF98}"/>
</file>

<file path=customXml/itemProps2.xml><?xml version="1.0" encoding="utf-8"?>
<ds:datastoreItem xmlns:ds="http://schemas.openxmlformats.org/officeDocument/2006/customXml" ds:itemID="{3B4694EE-14E9-440A-9D16-1DA32FD13582}"/>
</file>

<file path=customXml/itemProps3.xml><?xml version="1.0" encoding="utf-8"?>
<ds:datastoreItem xmlns:ds="http://schemas.openxmlformats.org/officeDocument/2006/customXml" ds:itemID="{7C06F2C6-741A-405D-A52A-8E302ACD6AC7}"/>
</file>

<file path=customXml/itemProps4.xml><?xml version="1.0" encoding="utf-8"?>
<ds:datastoreItem xmlns:ds="http://schemas.openxmlformats.org/officeDocument/2006/customXml" ds:itemID="{51172298-F506-48E3-A719-BB6E1903BD19}"/>
</file>

<file path=customXml/itemProps5.xml><?xml version="1.0" encoding="utf-8"?>
<ds:datastoreItem xmlns:ds="http://schemas.openxmlformats.org/officeDocument/2006/customXml" ds:itemID="{1534327D-1EA0-41E0-ADFD-167C2E817C0E}"/>
</file>

<file path=docProps/app.xml><?xml version="1.0" encoding="utf-8"?>
<Properties xmlns="http://schemas.openxmlformats.org/officeDocument/2006/extended-properties" xmlns:vt="http://schemas.openxmlformats.org/officeDocument/2006/docPropsVTypes">
  <Template>Normal</Template>
  <TotalTime>0</TotalTime>
  <Pages>7</Pages>
  <Words>2440</Words>
  <Characters>13910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Nikola Wachter</dc:creator>
  <cp:lastModifiedBy>Nikola Wachter</cp:lastModifiedBy>
  <cp:revision>6</cp:revision>
  <dcterms:created xsi:type="dcterms:W3CDTF">2017-08-11T08:02:00Z</dcterms:created>
  <dcterms:modified xsi:type="dcterms:W3CDTF">2017-08-18T14:24:00Z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ies>
</file>